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rPr>
          <w:sz w:val="24"/>
          <w:szCs w:val="24"/>
        </w:rPr>
      </w:pPr>
      <w:r>
        <w:rPr>
          <w:rFonts w:ascii="Calibri" w:hAnsi="Calibri" w:eastAsia="宋体" w:cs="Times New Roman"/>
          <w:kern w:val="2"/>
          <w:sz w:val="24"/>
          <w:szCs w:val="24"/>
          <w:lang w:val="en-US" w:eastAsia="zh-CN" w:bidi="ar-SA"/>
        </w:rPr>
        <w:pict>
          <v:shape id="图片 9" o:spid="_x0000_s1026" type="#_x0000_t75" style="position:absolute;left:0;margin-left:10.9pt;margin-top:7.8pt;height:86.85pt;width:89.5pt;rotation:0f;z-index:251658240;" o:ole="f" fillcolor="#FFFFFF" filled="f" o:preferrelative="t" stroked="f" coordorigin="0,0" coordsize="21600,21600">
            <v:fill on="f" color2="#FFFFFF" focus="0%"/>
            <v:imagedata gain="65536f" blacklevel="0f" gamma="0" o:title="" r:id="rId5"/>
            <o:lock v:ext="edit" position="f" selection="f" grouping="f" rotation="f" cropping="f" text="f" aspectratio="t"/>
          </v:shape>
        </w:pict>
      </w:r>
      <w:r>
        <w:rPr>
          <w:rFonts w:ascii="Calibri" w:hAnsi="Calibri" w:eastAsia="宋体" w:cs="Times New Roman"/>
          <w:kern w:val="2"/>
          <w:sz w:val="24"/>
          <w:szCs w:val="24"/>
          <w:lang w:val="en-US" w:eastAsia="zh-CN" w:bidi="ar-SA"/>
        </w:rPr>
        <w:pict>
          <v:rect id="Rectangle 2" o:spid="_x0000_s1027" style="position:absolute;left:0;margin-left:109.35pt;margin-top:14.2pt;height:53pt;width:471.85pt;rotation:0f;z-index:251659264;" o:ole="f" fillcolor="#B00000" filled="t" o:preferrelative="t" stroked="f" coordsize="21600,21600">
            <v:imagedata gain="65536f" blacklevel="0f" gamma="0"/>
            <o:lock v:ext="edit" position="f" selection="f" grouping="f" rotation="f" cropping="f" text="f" aspectratio="f"/>
            <v:shadow on="t" type="perspective" color="#205867" opacity="50%" offset="1pt,2pt" offset2="-1pt,-2pt" origin="0f,0f"/>
            <v:textbox>
              <w:txbxContent>
                <w:p>
                  <w:pPr>
                    <w:wordWrap w:val="0"/>
                    <w:ind w:right="560"/>
                    <w:jc w:val="right"/>
                    <w:rPr>
                      <w:rFonts w:ascii="华文细黑" w:hAnsi="华文细黑" w:eastAsia="华文细黑"/>
                      <w:b/>
                      <w:color w:val="FFFFFF"/>
                      <w:sz w:val="44"/>
                      <w:szCs w:val="44"/>
                    </w:rPr>
                  </w:pPr>
                  <w:r>
                    <w:rPr>
                      <w:rFonts w:hint="eastAsia" w:ascii="华文细黑" w:hAnsi="华文细黑" w:eastAsia="华文细黑"/>
                      <w:b/>
                      <w:color w:val="FFFFFF"/>
                      <w:sz w:val="44"/>
                      <w:szCs w:val="44"/>
                    </w:rPr>
                    <w:t>晨会纪要</w:t>
                  </w:r>
                </w:p>
                <w:p>
                  <w:pPr>
                    <w:rPr>
                      <w:szCs w:val="44"/>
                    </w:rPr>
                  </w:pPr>
                </w:p>
              </w:txbxContent>
            </v:textbox>
          </v:rect>
        </w:pict>
      </w:r>
    </w:p>
    <w:p>
      <w:pPr>
        <w:rPr>
          <w:sz w:val="24"/>
          <w:szCs w:val="24"/>
        </w:rPr>
      </w:pPr>
    </w:p>
    <w:p>
      <w:pPr>
        <w:rPr>
          <w:sz w:val="24"/>
          <w:szCs w:val="24"/>
        </w:rPr>
      </w:pPr>
    </w:p>
    <w:p>
      <w:pPr>
        <w:rPr>
          <w:sz w:val="24"/>
          <w:szCs w:val="24"/>
        </w:rPr>
      </w:pPr>
    </w:p>
    <w:p>
      <w:pPr>
        <w:rPr>
          <w:sz w:val="24"/>
          <w:szCs w:val="24"/>
        </w:rPr>
      </w:pPr>
    </w:p>
    <w:p>
      <w:pPr>
        <w:rPr>
          <w:sz w:val="24"/>
          <w:szCs w:val="24"/>
        </w:rPr>
      </w:pPr>
      <w:r>
        <w:rPr>
          <w:rFonts w:ascii="Calibri" w:hAnsi="Calibri" w:eastAsia="宋体" w:cs="Times New Roman"/>
          <w:kern w:val="2"/>
          <w:sz w:val="24"/>
          <w:szCs w:val="24"/>
          <w:lang w:val="en-US" w:eastAsia="zh-CN" w:bidi="ar-SA"/>
        </w:rPr>
        <w:pict>
          <v:rect id="Rectangle 3" o:spid="_x0000_s1028" style="position:absolute;left:0;margin-left:109.35pt;margin-top:4.8pt;height:33.4pt;width:478.15pt;rotation:0f;z-index:251660288;" o:ole="f" fillcolor="#3187C1" filled="t" o:preferrelative="t" stroked="f" coordsize="21600,21600">
            <v:imagedata gain="65536f" blacklevel="0f" gamma="0"/>
            <o:lock v:ext="edit" position="f" selection="f" grouping="f" rotation="f" cropping="f" text="f" aspectratio="f"/>
            <v:textbox>
              <w:txbxContent>
                <w:p>
                  <w:pPr>
                    <w:wordWrap w:val="0"/>
                    <w:ind w:right="560"/>
                    <w:jc w:val="right"/>
                    <w:rPr>
                      <w:rFonts w:ascii="华文细黑" w:hAnsi="华文细黑" w:eastAsia="华文细黑"/>
                      <w:b/>
                      <w:color w:val="FFFFFF"/>
                      <w:sz w:val="28"/>
                      <w:szCs w:val="28"/>
                    </w:rPr>
                  </w:pPr>
                  <w:r>
                    <w:rPr>
                      <w:rFonts w:hint="eastAsia" w:ascii="华文细黑" w:hAnsi="华文细黑" w:eastAsia="华文细黑"/>
                      <w:b/>
                      <w:color w:val="FFFFFF"/>
                      <w:sz w:val="28"/>
                      <w:szCs w:val="28"/>
                    </w:rPr>
                    <w:t>江海汇鑫商品市场每日研究</w:t>
                  </w:r>
                </w:p>
              </w:txbxContent>
            </v:textbox>
          </v:rect>
        </w:pict>
      </w:r>
    </w:p>
    <w:p>
      <w:pPr>
        <w:rPr>
          <w:sz w:val="24"/>
          <w:szCs w:val="24"/>
        </w:rPr>
      </w:pPr>
    </w:p>
    <w:p>
      <w:pPr>
        <w:jc w:val="left"/>
        <w:rPr>
          <w:rFonts w:ascii="华文细黑" w:hAnsi="华文细黑" w:eastAsia="华文细黑" w:cs="Arial"/>
          <w:b/>
          <w:color w:val="565656"/>
          <w:sz w:val="24"/>
          <w:szCs w:val="24"/>
        </w:rPr>
      </w:pPr>
      <w:r>
        <w:rPr>
          <w:rFonts w:hint="eastAsia" w:ascii="华文细黑" w:hAnsi="华文细黑" w:eastAsia="华文细黑" w:cs="Arial"/>
          <w:b/>
          <w:color w:val="565656"/>
          <w:sz w:val="24"/>
          <w:szCs w:val="24"/>
        </w:rPr>
        <w:t>江海汇鑫研究</w:t>
      </w:r>
    </w:p>
    <w:p>
      <w:pPr>
        <w:jc w:val="left"/>
        <w:rPr>
          <w:rFonts w:ascii="华文细黑" w:hAnsi="华文细黑" w:eastAsia="华文细黑" w:cs="Arial"/>
          <w:color w:val="565656"/>
          <w:sz w:val="24"/>
          <w:szCs w:val="24"/>
        </w:rPr>
      </w:pPr>
      <w:r>
        <w:rPr>
          <w:rFonts w:ascii="华文细黑" w:hAnsi="华文细黑" w:eastAsia="华文细黑" w:cs="Arial"/>
          <w:color w:val="565656"/>
          <w:sz w:val="24"/>
          <w:szCs w:val="24"/>
        </w:rPr>
        <w:t>电话：</w:t>
      </w:r>
      <w:r>
        <w:rPr>
          <w:rFonts w:hint="eastAsia" w:ascii="华文细黑" w:hAnsi="华文细黑" w:eastAsia="华文细黑" w:cs="Arial"/>
          <w:color w:val="565656"/>
          <w:sz w:val="24"/>
          <w:szCs w:val="24"/>
        </w:rPr>
        <w:t>021-68885583</w:t>
      </w:r>
      <w:r>
        <w:rPr>
          <w:rFonts w:ascii="华文细黑" w:hAnsi="华文细黑" w:eastAsia="华文细黑" w:cs="Arial"/>
          <w:color w:val="565656"/>
          <w:sz w:val="24"/>
          <w:szCs w:val="24"/>
        </w:rPr>
        <w:t xml:space="preserve">/ </w:t>
      </w:r>
      <w:r>
        <w:rPr>
          <w:rFonts w:hint="eastAsia" w:ascii="华文细黑" w:hAnsi="华文细黑" w:eastAsia="华文细黑" w:cs="Arial"/>
          <w:color w:val="565656"/>
          <w:sz w:val="24"/>
          <w:szCs w:val="24"/>
        </w:rPr>
        <w:t>QQ</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103928612</w:t>
      </w:r>
      <w:r>
        <w:rPr>
          <w:rFonts w:ascii="华文细黑" w:hAnsi="华文细黑" w:eastAsia="华文细黑" w:cs="Arial"/>
          <w:color w:val="565656"/>
          <w:sz w:val="24"/>
          <w:szCs w:val="24"/>
        </w:rPr>
        <w:t xml:space="preserve"> 邮箱：</w:t>
      </w:r>
      <w:r>
        <w:rPr>
          <w:rFonts w:hint="eastAsia" w:ascii="华文细黑" w:hAnsi="华文细黑" w:eastAsia="华文细黑" w:cs="Arial"/>
          <w:color w:val="565656"/>
          <w:sz w:val="24"/>
          <w:szCs w:val="24"/>
        </w:rPr>
        <w:t>yu_winkey</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yahoo</w:t>
      </w:r>
      <w:r>
        <w:rPr>
          <w:rFonts w:ascii="华文细黑" w:hAnsi="华文细黑" w:eastAsia="华文细黑" w:cs="Arial"/>
          <w:color w:val="565656"/>
          <w:sz w:val="24"/>
          <w:szCs w:val="24"/>
        </w:rPr>
        <w:t xml:space="preserve">.com.cn              </w:t>
      </w:r>
    </w:p>
    <w:p>
      <w:pPr>
        <w:jc w:val="left"/>
        <w:rPr>
          <w:rFonts w:ascii="华文细黑" w:hAnsi="华文细黑" w:eastAsia="华文细黑" w:cs="Arial"/>
          <w:sz w:val="24"/>
          <w:szCs w:val="24"/>
        </w:rPr>
      </w:pPr>
      <w:r>
        <w:rPr>
          <w:rFonts w:hint="eastAsia" w:ascii="华文细黑" w:hAnsi="华文细黑" w:eastAsia="华文细黑" w:cs="Arial"/>
          <w:color w:val="565656"/>
          <w:sz w:val="24"/>
          <w:szCs w:val="24"/>
        </w:rPr>
        <w:t>江海汇鑫</w:t>
      </w:r>
      <w:r>
        <w:rPr>
          <w:rFonts w:ascii="华文细黑" w:hAnsi="华文细黑" w:eastAsia="华文细黑" w:cs="Arial"/>
          <w:color w:val="565656"/>
          <w:sz w:val="24"/>
          <w:szCs w:val="24"/>
        </w:rPr>
        <w:t>期货研究中心 /</w:t>
      </w:r>
      <w:r>
        <w:rPr>
          <w:rFonts w:hint="eastAsia" w:ascii="华文细黑" w:hAnsi="华文细黑" w:eastAsia="华文细黑" w:cs="Arial"/>
          <w:color w:val="565656"/>
          <w:sz w:val="24"/>
          <w:szCs w:val="24"/>
        </w:rPr>
        <w:t>上海</w:t>
      </w:r>
      <w:r>
        <w:rPr>
          <w:rFonts w:ascii="华文细黑" w:hAnsi="华文细黑" w:eastAsia="华文细黑" w:cs="Arial"/>
          <w:color w:val="565656"/>
          <w:sz w:val="24"/>
          <w:szCs w:val="24"/>
        </w:rPr>
        <w:t>市</w:t>
      </w:r>
      <w:r>
        <w:rPr>
          <w:rFonts w:hint="eastAsia" w:ascii="华文细黑" w:hAnsi="华文细黑" w:eastAsia="华文细黑" w:cs="Arial"/>
          <w:color w:val="565656"/>
          <w:sz w:val="24"/>
          <w:szCs w:val="24"/>
        </w:rPr>
        <w:t>浦东新区张杨路500号时代广场15楼</w:t>
      </w:r>
      <w:r>
        <w:rPr>
          <w:rFonts w:ascii="华文细黑" w:hAnsi="华文细黑" w:eastAsia="华文细黑" w:cs="Arial"/>
          <w:color w:val="565656"/>
          <w:sz w:val="24"/>
          <w:szCs w:val="24"/>
        </w:rPr>
        <w:t>（</w:t>
      </w:r>
      <w:r>
        <w:rPr>
          <w:rFonts w:hint="eastAsia" w:ascii="华文细黑" w:hAnsi="华文细黑" w:eastAsia="华文细黑" w:cs="Arial"/>
          <w:color w:val="565656"/>
          <w:sz w:val="24"/>
          <w:szCs w:val="24"/>
        </w:rPr>
        <w:t>200122</w:t>
      </w:r>
      <w:r>
        <w:rPr>
          <w:rFonts w:ascii="华文细黑" w:hAnsi="华文细黑" w:eastAsia="华文细黑" w:cs="Arial"/>
          <w:color w:val="565656"/>
          <w:sz w:val="24"/>
          <w:szCs w:val="24"/>
        </w:rPr>
        <w:t>）/</w:t>
      </w:r>
      <w:r>
        <w:fldChar w:fldCharType="begin"/>
      </w:r>
      <w:r>
        <w:instrText xml:space="preserve">HYPERLINK "http://www.hxqh.com/" </w:instrText>
      </w:r>
      <w:r>
        <w:fldChar w:fldCharType="separate"/>
      </w:r>
      <w:r>
        <w:rPr>
          <w:rStyle w:val="13"/>
          <w:rFonts w:ascii="华文细黑" w:hAnsi="华文细黑" w:eastAsia="华文细黑" w:cs="Arial"/>
          <w:sz w:val="24"/>
          <w:szCs w:val="24"/>
        </w:rPr>
        <w:t>www.h</w:t>
      </w:r>
      <w:r>
        <w:rPr>
          <w:rStyle w:val="13"/>
          <w:rFonts w:hint="eastAsia" w:ascii="华文细黑" w:hAnsi="华文细黑" w:eastAsia="华文细黑" w:cs="Arial"/>
          <w:sz w:val="24"/>
          <w:szCs w:val="24"/>
        </w:rPr>
        <w:t>x</w:t>
      </w:r>
      <w:r>
        <w:rPr>
          <w:rStyle w:val="13"/>
          <w:rFonts w:ascii="华文细黑" w:hAnsi="华文细黑" w:eastAsia="华文细黑" w:cs="Arial"/>
          <w:sz w:val="24"/>
          <w:szCs w:val="24"/>
        </w:rPr>
        <w:t>qh.com</w:t>
      </w:r>
      <w:r>
        <w:fldChar w:fldCharType="end"/>
      </w:r>
    </w:p>
    <w:p>
      <w:pPr>
        <w:rPr>
          <w:rFonts w:ascii="华文细黑" w:hAnsi="华文细黑" w:eastAsia="华文细黑" w:cs="Arial"/>
          <w:b/>
          <w:color w:val="C00000"/>
          <w:spacing w:val="-4"/>
          <w:sz w:val="24"/>
          <w:szCs w:val="24"/>
        </w:rPr>
      </w:pPr>
      <w:r>
        <w:rPr>
          <w:rFonts w:ascii="华文细黑" w:hAnsi="华文细黑" w:eastAsia="华文细黑" w:cs="Arial"/>
          <w:b/>
          <w:color w:val="C00000"/>
          <w:spacing w:val="-4"/>
          <w:kern w:val="2"/>
          <w:sz w:val="24"/>
          <w:szCs w:val="24"/>
          <w:lang w:val="en-US" w:eastAsia="zh-CN" w:bidi="ar-SA"/>
        </w:rPr>
        <w:pict>
          <v:roundrect id="Rounded Rectangle 8" o:spid="_x0000_s1029" style="position:absolute;left:0;margin-left:196.3pt;margin-top:9.4pt;height:54pt;width:313.8pt;rotation:0f;z-index:251662336;"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b/>
                      <w:color w:val="C00000"/>
                      <w:sz w:val="24"/>
                      <w:szCs w:val="24"/>
                    </w:rPr>
                  </w:pPr>
                  <w:r>
                    <w:rPr>
                      <w:rFonts w:hint="eastAsia"/>
                      <w:b/>
                      <w:color w:val="C00000"/>
                      <w:sz w:val="24"/>
                      <w:szCs w:val="24"/>
                    </w:rPr>
                    <w:t>今日关注</w:t>
                  </w:r>
                </w:p>
                <w:p>
                  <w:pPr>
                    <w:jc w:val="center"/>
                    <w:rPr>
                      <w:rFonts w:hint="eastAsia" w:eastAsia="宋体"/>
                      <w:b/>
                      <w:color w:val="C00000"/>
                      <w:sz w:val="24"/>
                      <w:szCs w:val="24"/>
                      <w:lang w:eastAsia="zh-CN"/>
                    </w:rPr>
                  </w:pPr>
                  <w:r>
                    <w:rPr>
                      <w:rFonts w:hint="eastAsia"/>
                      <w:b/>
                      <w:color w:val="C00000"/>
                      <w:sz w:val="24"/>
                      <w:szCs w:val="24"/>
                      <w:lang w:eastAsia="zh-CN"/>
                    </w:rPr>
                    <w:t>股指接近前期高点，注意风险</w:t>
                  </w:r>
                </w:p>
              </w:txbxContent>
            </v:textbox>
          </v:roundrect>
        </w:pict>
      </w:r>
      <w:r>
        <w:rPr>
          <w:rFonts w:ascii="华文细黑" w:hAnsi="华文细黑" w:eastAsia="华文细黑" w:cs="Arial"/>
          <w:b/>
          <w:color w:val="C00000"/>
          <w:spacing w:val="-4"/>
          <w:kern w:val="2"/>
          <w:sz w:val="24"/>
          <w:szCs w:val="24"/>
          <w:lang w:val="en-US" w:eastAsia="zh-CN" w:bidi="ar-SA"/>
        </w:rPr>
        <w:pict>
          <v:roundrect id="Rounded Rectangle 7" o:spid="_x0000_s1030" style="position:absolute;left:0;margin-left:67.3pt;margin-top:9.4pt;height:54pt;width:117pt;rotation:0f;z-index:251661312;" o:ole="f" fillcolor="#FFFFFF" filled="t" o:preferrelative="t" stroked="t" coordsize="21600,21600" arcsize="16.6666666666667%">
            <v:stroke color="#000000" color2="#FFFFFF" miterlimit="2"/>
            <v:imagedata gain="65536f" blacklevel="0f" gamma="0"/>
            <o:lock v:ext="edit" position="f" selection="f" grouping="f" rotation="f" cropping="f" text="f" aspectratio="f"/>
            <v:textbox>
              <w:txbxContent>
                <w:p>
                  <w:pPr>
                    <w:jc w:val="center"/>
                    <w:rPr>
                      <w:b/>
                      <w:color w:val="C00000"/>
                      <w:sz w:val="24"/>
                      <w:szCs w:val="24"/>
                    </w:rPr>
                  </w:pPr>
                  <w:r>
                    <w:rPr>
                      <w:rFonts w:hint="eastAsia"/>
                      <w:b/>
                      <w:color w:val="C00000"/>
                      <w:sz w:val="24"/>
                      <w:szCs w:val="24"/>
                    </w:rPr>
                    <w:t>2015年3月3日</w:t>
                  </w:r>
                </w:p>
                <w:p>
                  <w:pPr>
                    <w:jc w:val="center"/>
                    <w:rPr>
                      <w:b/>
                      <w:color w:val="C00000"/>
                      <w:sz w:val="24"/>
                      <w:szCs w:val="24"/>
                    </w:rPr>
                  </w:pPr>
                  <w:r>
                    <w:rPr>
                      <w:rFonts w:hint="eastAsia"/>
                      <w:b/>
                      <w:color w:val="C00000"/>
                      <w:sz w:val="24"/>
                      <w:szCs w:val="24"/>
                    </w:rPr>
                    <w:t>星期</w:t>
                  </w:r>
                  <w:r>
                    <w:rPr>
                      <w:rFonts w:hint="eastAsia"/>
                      <w:b/>
                      <w:color w:val="C00000"/>
                      <w:sz w:val="24"/>
                      <w:szCs w:val="24"/>
                      <w:lang w:eastAsia="zh-CN"/>
                    </w:rPr>
                    <w:t>二</w:t>
                  </w:r>
                </w:p>
              </w:txbxContent>
            </v:textbox>
          </v:roundrect>
        </w:pict>
      </w:r>
    </w:p>
    <w:p>
      <w:pPr>
        <w:rPr>
          <w:rFonts w:ascii="华文细黑" w:hAnsi="华文细黑" w:eastAsia="华文细黑" w:cs="Arial"/>
          <w:b/>
          <w:color w:val="FF0000"/>
          <w:spacing w:val="-4"/>
          <w:sz w:val="24"/>
          <w:szCs w:val="24"/>
        </w:rPr>
      </w:pPr>
    </w:p>
    <w:tbl>
      <w:tblPr>
        <w:tblStyle w:val="14"/>
        <w:tblW w:w="106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675"/>
        <w:gridCol w:w="851"/>
        <w:gridCol w:w="6520"/>
        <w:gridCol w:w="2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564" w:hRule="atLeast"/>
        </w:trPr>
        <w:tc>
          <w:tcPr>
            <w:tcW w:w="675" w:type="dxa"/>
            <w:shd w:val="clear" w:color="auto" w:fill="C9675F"/>
            <w:vAlign w:val="center"/>
          </w:tcPr>
          <w:p>
            <w:pPr>
              <w:jc w:val="center"/>
              <w:rPr>
                <w:rFonts w:ascii="华文细黑" w:hAnsi="华文细黑" w:eastAsia="华文细黑" w:cs="宋体"/>
                <w:b/>
                <w:color w:val="FFFFFF"/>
                <w:kern w:val="0"/>
                <w:sz w:val="24"/>
                <w:szCs w:val="24"/>
                <w:lang w:val="zh-CN"/>
              </w:rPr>
            </w:pPr>
          </w:p>
        </w:tc>
        <w:tc>
          <w:tcPr>
            <w:tcW w:w="851" w:type="dxa"/>
            <w:shd w:val="clear" w:color="auto" w:fill="auto"/>
            <w:vAlign w:val="center"/>
          </w:tcPr>
          <w:p>
            <w:pPr>
              <w:autoSpaceDE w:val="0"/>
              <w:autoSpaceDN w:val="0"/>
              <w:adjustRightInd w:val="0"/>
              <w:jc w:val="center"/>
              <w:rPr>
                <w:rFonts w:ascii="华文细黑" w:hAnsi="华文细黑" w:eastAsia="华文细黑" w:cs="宋体"/>
                <w:b/>
                <w:color w:val="000000"/>
                <w:kern w:val="0"/>
                <w:sz w:val="24"/>
                <w:szCs w:val="24"/>
                <w:lang w:val="zh-CN"/>
              </w:rPr>
            </w:pPr>
          </w:p>
        </w:tc>
        <w:tc>
          <w:tcPr>
            <w:tcW w:w="6520" w:type="dxa"/>
            <w:shd w:val="clear" w:color="auto" w:fill="59A3D5"/>
            <w:vAlign w:val="center"/>
          </w:tcPr>
          <w:p>
            <w:pPr>
              <w:jc w:val="center"/>
              <w:rPr>
                <w:rFonts w:ascii="华文细黑" w:hAnsi="华文细黑" w:eastAsia="华文细黑" w:cs="宋体"/>
                <w:b/>
                <w:color w:val="FFFFFF"/>
                <w:kern w:val="0"/>
                <w:sz w:val="24"/>
                <w:szCs w:val="24"/>
                <w:lang w:val="zh-CN"/>
              </w:rPr>
            </w:pPr>
            <w:r>
              <w:rPr>
                <w:rFonts w:hint="eastAsia" w:ascii="华文细黑" w:hAnsi="华文细黑" w:eastAsia="华文细黑" w:cs="宋体"/>
                <w:b/>
                <w:color w:val="FFFFFF"/>
                <w:kern w:val="0"/>
                <w:sz w:val="24"/>
                <w:szCs w:val="24"/>
                <w:lang w:val="zh-CN"/>
              </w:rPr>
              <w:t>理由评述</w:t>
            </w:r>
          </w:p>
        </w:tc>
        <w:tc>
          <w:tcPr>
            <w:tcW w:w="2585" w:type="dxa"/>
            <w:shd w:val="clear" w:color="auto" w:fill="9AC7E6"/>
            <w:vAlign w:val="center"/>
          </w:tcPr>
          <w:p>
            <w:pPr>
              <w:jc w:val="center"/>
              <w:rPr>
                <w:rFonts w:ascii="华文细黑" w:hAnsi="华文细黑" w:eastAsia="华文细黑" w:cs="宋体"/>
                <w:b/>
                <w:color w:val="FFFFFF"/>
                <w:kern w:val="0"/>
                <w:sz w:val="24"/>
                <w:szCs w:val="24"/>
                <w:lang w:val="zh-CN"/>
              </w:rPr>
            </w:pPr>
            <w:r>
              <w:rPr>
                <w:rFonts w:hint="eastAsia" w:ascii="华文细黑" w:hAnsi="华文细黑" w:eastAsia="华文细黑" w:cs="宋体"/>
                <w:b/>
                <w:color w:val="FFFFFF"/>
                <w:kern w:val="0"/>
                <w:sz w:val="24"/>
                <w:szCs w:val="24"/>
                <w:lang w:val="zh-CN"/>
              </w:rPr>
              <w:t>操作建议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5" w:hRule="atLeast"/>
        </w:trPr>
        <w:tc>
          <w:tcPr>
            <w:tcW w:w="675" w:type="dxa"/>
            <w:vMerge w:val="restart"/>
            <w:textDirection w:val="tbRlV"/>
            <w:vAlign w:val="center"/>
          </w:tcPr>
          <w:p>
            <w:pPr>
              <w:autoSpaceDE w:val="0"/>
              <w:autoSpaceDN w:val="0"/>
              <w:adjustRightInd w:val="0"/>
              <w:ind w:left="-107" w:leftChars="-51" w:right="-128" w:rightChars="-61"/>
              <w:jc w:val="center"/>
              <w:rPr>
                <w:rFonts w:ascii="宋体" w:hAnsi="宋体" w:cs="宋体"/>
                <w:b/>
                <w:color w:val="000000"/>
                <w:kern w:val="0"/>
                <w:sz w:val="24"/>
                <w:szCs w:val="24"/>
                <w:lang w:val="zh-CN"/>
              </w:rPr>
            </w:pPr>
            <w:r>
              <w:rPr>
                <w:rFonts w:hint="eastAsia" w:ascii="宋体" w:hAnsi="宋体" w:cs="宋体"/>
                <w:b/>
                <w:color w:val="000000"/>
                <w:kern w:val="0"/>
                <w:sz w:val="24"/>
                <w:szCs w:val="24"/>
                <w:lang w:val="zh-CN"/>
              </w:rPr>
              <w:t>国内</w:t>
            </w:r>
          </w:p>
        </w:tc>
        <w:tc>
          <w:tcPr>
            <w:tcW w:w="851" w:type="dxa"/>
            <w:vAlign w:val="center"/>
          </w:tcPr>
          <w:p>
            <w:pPr>
              <w:autoSpaceDE w:val="0"/>
              <w:autoSpaceDN w:val="0"/>
              <w:adjustRightInd w:val="0"/>
              <w:ind w:left="-107" w:leftChars="-51" w:right="-128" w:rightChars="-61"/>
              <w:jc w:val="center"/>
              <w:rPr>
                <w:rFonts w:ascii="华文细黑" w:hAnsi="华文细黑" w:eastAsia="华文细黑" w:cs="宋体"/>
                <w:b/>
                <w:color w:val="C00000"/>
                <w:kern w:val="0"/>
                <w:sz w:val="24"/>
                <w:szCs w:val="24"/>
                <w:lang w:val="zh-CN"/>
              </w:rPr>
            </w:pPr>
            <w:r>
              <w:rPr>
                <w:rFonts w:hint="eastAsia" w:ascii="华文细黑" w:hAnsi="华文细黑" w:eastAsia="华文细黑" w:cs="宋体"/>
                <w:b/>
                <w:color w:val="C00000"/>
                <w:kern w:val="0"/>
                <w:sz w:val="24"/>
                <w:szCs w:val="24"/>
                <w:lang w:val="zh-CN"/>
              </w:rPr>
              <w:t>股指</w:t>
            </w:r>
          </w:p>
        </w:tc>
        <w:tc>
          <w:tcPr>
            <w:tcW w:w="9105" w:type="dxa"/>
            <w:gridSpan w:val="2"/>
            <w:vAlign w:val="center"/>
          </w:tcPr>
          <w:p>
            <w:pPr>
              <w:pStyle w:val="8"/>
              <w:spacing w:before="0" w:beforeAutospacing="0" w:after="0" w:afterAutospacing="0" w:line="280" w:lineRule="exact"/>
              <w:ind w:firstLine="360" w:firstLineChars="150"/>
              <w:rPr>
                <w:color w:val="000000"/>
              </w:rPr>
            </w:pPr>
            <w:r>
              <w:rPr>
                <w:rFonts w:ascii="Arial" w:hAnsi="Arial" w:cs="Arial"/>
              </w:rPr>
              <w:t>今日沪深300指数高位震荡，最终收于3251.6点，上涨28.43点，涨幅0.8%，成交金额为3251.6亿元，较上一交易日增加533亿元；主力合约上涨16.2点，涨幅0.45%。</w:t>
            </w:r>
            <w:r>
              <w:fldChar w:fldCharType="begin"/>
            </w:r>
            <w:r>
              <w:instrText xml:space="preserve">HYPERLINK "http://www.hibor.com.cn/" </w:instrText>
            </w:r>
            <w:r>
              <w:fldChar w:fldCharType="separate"/>
            </w:r>
            <w:r>
              <w:rPr>
                <w:rStyle w:val="13"/>
                <w:rFonts w:ascii="Arial" w:hAnsi="Arial" w:cs="Arial"/>
                <w:vanish/>
              </w:rPr>
              <w:t>www.hibor.com.cn【慧博投研资讯】</w:t>
            </w:r>
            <w:r>
              <w:fldChar w:fldCharType="end"/>
            </w:r>
            <w:r>
              <w:rPr>
                <w:rFonts w:hint="eastAsia" w:ascii="Arial" w:hAnsi="Arial" w:cs="Arial"/>
              </w:rPr>
              <w:t>技术上，股指高开收小阴线，5日均线仍为有效支撑位，技术指标良好，消息面看，昨日国家统计局公布31省份1月CPI涨幅普降 3省零增长1省负增长，CPI指标仍低位运行，同时两会本周召开，市场期待两会政策红利，综合看，前期多单仍可以继续持有。</w:t>
            </w:r>
            <w:r>
              <w:fldChar w:fldCharType="begin"/>
            </w:r>
            <w:r>
              <w:instrText xml:space="preserve">HYPERLINK "http://www.hibor.com.cn/" </w:instrText>
            </w:r>
            <w:r>
              <w:fldChar w:fldCharType="separate"/>
            </w:r>
            <w:r>
              <w:rPr>
                <w:rStyle w:val="13"/>
                <w:rFonts w:ascii="Arial" w:hAnsi="Arial" w:cs="Arial"/>
                <w:vanish/>
              </w:rPr>
              <w:t>www.hibor.com.cn【慧博投研资讯】</w:t>
            </w:r>
            <w: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851" w:type="dxa"/>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r>
              <w:rPr>
                <w:rFonts w:hint="eastAsia" w:ascii="华文细黑" w:hAnsi="华文细黑" w:eastAsia="华文细黑" w:cs="宋体"/>
                <w:b/>
                <w:color w:val="C00000"/>
                <w:kern w:val="0"/>
                <w:sz w:val="24"/>
                <w:szCs w:val="24"/>
                <w:lang w:val="zh-CN"/>
              </w:rPr>
              <w:t>菜粕</w:t>
            </w:r>
          </w:p>
        </w:tc>
        <w:tc>
          <w:tcPr>
            <w:tcW w:w="9105" w:type="dxa"/>
            <w:gridSpan w:val="2"/>
            <w:vAlign w:val="center"/>
          </w:tcPr>
          <w:p>
            <w:pPr>
              <w:pStyle w:val="8"/>
              <w:spacing w:before="0" w:beforeAutospacing="0" w:after="0" w:afterAutospacing="0" w:line="280" w:lineRule="exact"/>
              <w:ind w:firstLine="360" w:firstLineChars="150"/>
              <w:rPr>
                <w:color w:val="000000"/>
              </w:rPr>
            </w:pPr>
            <w:r>
              <w:rPr>
                <w:rFonts w:ascii="Arial" w:hAnsi="Arial" w:cs="Arial"/>
              </w:rPr>
              <w:t>菜粕1505振荡上行，收</w:t>
            </w:r>
            <w:r>
              <w:rPr>
                <w:rFonts w:hint="eastAsia" w:ascii="Arial" w:hAnsi="Arial" w:cs="Arial"/>
              </w:rPr>
              <w:t>于</w:t>
            </w:r>
            <w:r>
              <w:rPr>
                <w:rFonts w:ascii="Arial" w:hAnsi="Arial" w:cs="Arial"/>
              </w:rPr>
              <w:t>2405元/吨，涨</w:t>
            </w:r>
            <w:r>
              <w:rPr>
                <w:rFonts w:hint="eastAsia" w:ascii="Arial" w:hAnsi="Arial" w:cs="Arial"/>
              </w:rPr>
              <w:t>29</w:t>
            </w:r>
            <w:r>
              <w:rPr>
                <w:rFonts w:ascii="Arial" w:hAnsi="Arial" w:cs="Arial"/>
              </w:rPr>
              <w:t>元/吨，涨幅</w:t>
            </w:r>
            <w:r>
              <w:rPr>
                <w:rFonts w:hint="eastAsia" w:ascii="Arial" w:hAnsi="Arial" w:cs="Arial"/>
              </w:rPr>
              <w:t>1.22</w:t>
            </w:r>
            <w:r>
              <w:rPr>
                <w:rFonts w:ascii="Arial" w:hAnsi="Arial" w:cs="Arial"/>
              </w:rPr>
              <w:t>%</w:t>
            </w:r>
            <w:r>
              <w:rPr>
                <w:rFonts w:hint="eastAsia" w:ascii="Arial" w:hAnsi="Arial" w:cs="Arial"/>
              </w:rPr>
              <w:t>，</w:t>
            </w:r>
            <w:r>
              <w:rPr>
                <w:rFonts w:hint="eastAsia"/>
                <w:color w:val="000000"/>
              </w:rPr>
              <w:t>技术上，菜粕继续上涨，均线指标向上排列，目前已经突破2400点，面临压力。现货市场看主产区</w:t>
            </w:r>
            <w:r>
              <w:rPr>
                <w:rFonts w:ascii="Arial" w:hAnsi="Arial" w:cs="Arial"/>
              </w:rPr>
              <w:t>湖北地区菜粕价格2150-2200元/吨，行情持稳</w:t>
            </w:r>
            <w:r>
              <w:rPr>
                <w:rFonts w:hint="eastAsia" w:ascii="Arial" w:hAnsi="Arial" w:cs="Arial"/>
              </w:rPr>
              <w:t>。综合看，菜粕前期多单逢高适当减仓或止盈。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285" w:hRule="atLeast"/>
        </w:trPr>
        <w:tc>
          <w:tcPr>
            <w:tcW w:w="675" w:type="dxa"/>
            <w:vMerge w:val="continue"/>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p>
        </w:tc>
        <w:tc>
          <w:tcPr>
            <w:tcW w:w="851" w:type="dxa"/>
            <w:vAlign w:val="center"/>
          </w:tcPr>
          <w:p>
            <w:pPr>
              <w:autoSpaceDE w:val="0"/>
              <w:autoSpaceDN w:val="0"/>
              <w:adjustRightInd w:val="0"/>
              <w:ind w:left="-107" w:leftChars="-51" w:right="-128" w:rightChars="-61"/>
              <w:rPr>
                <w:rFonts w:ascii="华文细黑" w:hAnsi="华文细黑" w:eastAsia="华文细黑" w:cs="宋体"/>
                <w:b/>
                <w:color w:val="C00000"/>
                <w:kern w:val="0"/>
                <w:sz w:val="24"/>
                <w:szCs w:val="24"/>
                <w:lang w:val="zh-CN"/>
              </w:rPr>
            </w:pPr>
            <w:r>
              <w:rPr>
                <w:rFonts w:hint="eastAsia" w:ascii="华文细黑" w:hAnsi="华文细黑" w:eastAsia="华文细黑" w:cs="宋体"/>
                <w:b/>
                <w:color w:val="C00000"/>
                <w:kern w:val="0"/>
                <w:sz w:val="24"/>
                <w:szCs w:val="24"/>
                <w:lang w:val="zh-CN"/>
              </w:rPr>
              <w:t>郑油</w:t>
            </w:r>
          </w:p>
        </w:tc>
        <w:tc>
          <w:tcPr>
            <w:tcW w:w="9105" w:type="dxa"/>
            <w:gridSpan w:val="2"/>
            <w:vAlign w:val="center"/>
          </w:tcPr>
          <w:p>
            <w:pPr>
              <w:pStyle w:val="8"/>
              <w:spacing w:before="0" w:beforeAutospacing="0" w:after="0" w:afterAutospacing="0" w:line="280" w:lineRule="exact"/>
              <w:ind w:firstLine="360" w:firstLineChars="150"/>
              <w:rPr>
                <w:color w:val="000000"/>
              </w:rPr>
            </w:pPr>
            <w:r>
              <w:rPr>
                <w:rFonts w:ascii="Arial" w:hAnsi="Arial" w:cs="Arial"/>
              </w:rPr>
              <w:t>郑油1505合约高开</w:t>
            </w:r>
            <w:r>
              <w:rPr>
                <w:rFonts w:hint="eastAsia" w:ascii="Arial" w:hAnsi="Arial" w:cs="Arial"/>
              </w:rPr>
              <w:t>上涨</w:t>
            </w:r>
            <w:r>
              <w:rPr>
                <w:rFonts w:ascii="Arial" w:hAnsi="Arial" w:cs="Arial"/>
              </w:rPr>
              <w:t>，收</w:t>
            </w:r>
            <w:r>
              <w:rPr>
                <w:rFonts w:hint="eastAsia" w:ascii="Arial" w:hAnsi="Arial" w:cs="Arial"/>
              </w:rPr>
              <w:t>于5966</w:t>
            </w:r>
            <w:r>
              <w:rPr>
                <w:rFonts w:ascii="Arial" w:hAnsi="Arial" w:cs="Arial"/>
              </w:rPr>
              <w:t>元/吨，涨13</w:t>
            </w:r>
            <w:r>
              <w:rPr>
                <w:rFonts w:hint="eastAsia" w:ascii="Arial" w:hAnsi="Arial" w:cs="Arial"/>
              </w:rPr>
              <w:t>0</w:t>
            </w:r>
            <w:r>
              <w:rPr>
                <w:rFonts w:ascii="Arial" w:hAnsi="Arial" w:cs="Arial"/>
              </w:rPr>
              <w:t>元/吨，涨幅为2.33%。</w:t>
            </w:r>
            <w:r>
              <w:rPr>
                <w:rFonts w:hint="eastAsia"/>
                <w:color w:val="000000"/>
              </w:rPr>
              <w:t>技术上，郑油收中阳线，昨晚郑油继续上涨，仍有冲高可能。消息面看，央行继续对油脂有一定的推动作用。现货市场较为稳定，进口菜油价格在6300-6350元/吨之间，综合看，前期多单可继续持有。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1" w:hRule="atLeast"/>
        </w:trPr>
        <w:tc>
          <w:tcPr>
            <w:tcW w:w="675" w:type="dxa"/>
            <w:vMerge w:val="continue"/>
            <w:vAlign w:val="center"/>
          </w:tcPr>
          <w:p>
            <w:pPr>
              <w:autoSpaceDE w:val="0"/>
              <w:autoSpaceDN w:val="0"/>
              <w:adjustRightInd w:val="0"/>
              <w:ind w:left="-107" w:leftChars="-51" w:right="-128" w:rightChars="-61"/>
              <w:rPr>
                <w:rFonts w:ascii="宋体" w:hAnsi="宋体" w:cs="宋体"/>
                <w:sz w:val="24"/>
                <w:szCs w:val="24"/>
              </w:rPr>
            </w:pPr>
          </w:p>
        </w:tc>
        <w:tc>
          <w:tcPr>
            <w:tcW w:w="851"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铁矿石</w:t>
            </w:r>
          </w:p>
        </w:tc>
        <w:tc>
          <w:tcPr>
            <w:tcW w:w="9105" w:type="dxa"/>
            <w:gridSpan w:val="2"/>
            <w:textDirection w:val="lrTb"/>
            <w:vAlign w:val="top"/>
          </w:tcPr>
          <w:p>
            <w:pPr>
              <w:pStyle w:val="8"/>
              <w:spacing w:before="0" w:beforeAutospacing="0" w:after="0" w:afterAutospacing="0" w:line="280" w:lineRule="exact"/>
              <w:ind w:firstLine="360" w:firstLineChars="150"/>
              <w:rPr>
                <w:color w:val="000000"/>
              </w:rPr>
            </w:pPr>
            <w:r>
              <w:rPr>
                <w:rFonts w:hint="eastAsia"/>
                <w:color w:val="000000"/>
                <w:lang w:eastAsia="zh-CN"/>
              </w:rPr>
              <w:t>铁矿石市场处盘整状态。国内钢材市场依然偏弱，唐山地区钢坯价格走低后，市场悲观气氛有所增加，钢铁企业对铁矿石等原料采购表现谨慎，加之大部分钢厂的铁矿石采购计划基本已安排到十五后，为此短期内并不急于采购，则多以观望为主。铁矿石期货主力合约价格维持在480元上方，虽盘中有下探，但受宏观面积极因素刺激，期货价格表现偏强状态。预计短期内铁矿石市场虽难有明显上涨，但市场看空气氛有所缓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1" w:hRule="atLeast"/>
        </w:trPr>
        <w:tc>
          <w:tcPr>
            <w:tcW w:w="675" w:type="dxa"/>
            <w:vMerge w:val="continue"/>
            <w:vAlign w:val="center"/>
          </w:tcPr>
          <w:p>
            <w:pPr>
              <w:autoSpaceDE w:val="0"/>
              <w:autoSpaceDN w:val="0"/>
              <w:adjustRightInd w:val="0"/>
              <w:ind w:left="-107" w:leftChars="-51" w:right="-128" w:rightChars="-61"/>
              <w:rPr>
                <w:rFonts w:ascii="宋体" w:hAnsi="宋体" w:cs="宋体"/>
                <w:sz w:val="24"/>
                <w:szCs w:val="24"/>
              </w:rPr>
            </w:pPr>
          </w:p>
        </w:tc>
        <w:tc>
          <w:tcPr>
            <w:tcW w:w="851"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螺纹钢</w:t>
            </w:r>
          </w:p>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热卷</w:t>
            </w:r>
          </w:p>
        </w:tc>
        <w:tc>
          <w:tcPr>
            <w:tcW w:w="9105" w:type="dxa"/>
            <w:gridSpan w:val="2"/>
            <w:textDirection w:val="lrTb"/>
            <w:vAlign w:val="top"/>
          </w:tcPr>
          <w:p>
            <w:pPr>
              <w:pStyle w:val="8"/>
              <w:spacing w:before="0" w:beforeAutospacing="0" w:after="0" w:afterAutospacing="0" w:line="280" w:lineRule="exact"/>
              <w:ind w:firstLine="360" w:firstLineChars="150"/>
              <w:rPr>
                <w:color w:val="000000"/>
              </w:rPr>
            </w:pPr>
            <w:r>
              <w:rPr>
                <w:rFonts w:hint="eastAsia"/>
                <w:color w:val="000000"/>
                <w:lang w:val="en-US" w:eastAsia="zh-CN"/>
              </w:rPr>
              <w:t>国内建筑钢材市场行情偏弱。主导城市北京、天津市场价格出现整体下跌，上海、广州市场价格暂稳。二三线城市价格变化不大主。周末市场价格缺乏上涨动力。而上周末钢坯价格的再度下跌,虽然周六晚间央行再度宣布降息，但并未燃起市场的信心。三月的国内建材行情依旧难以迅速进入上行通道，仍需要面对弱势震荡的走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411" w:hRule="atLeast"/>
        </w:trPr>
        <w:tc>
          <w:tcPr>
            <w:tcW w:w="675" w:type="dxa"/>
            <w:vMerge w:val="continue"/>
            <w:vAlign w:val="center"/>
          </w:tcPr>
          <w:p>
            <w:pPr>
              <w:autoSpaceDE w:val="0"/>
              <w:autoSpaceDN w:val="0"/>
              <w:adjustRightInd w:val="0"/>
              <w:ind w:left="-107" w:leftChars="-51" w:right="-128" w:rightChars="-61"/>
              <w:rPr>
                <w:rFonts w:ascii="宋体" w:hAnsi="宋体" w:cs="宋体"/>
                <w:sz w:val="24"/>
                <w:szCs w:val="24"/>
              </w:rPr>
            </w:pPr>
          </w:p>
        </w:tc>
        <w:tc>
          <w:tcPr>
            <w:tcW w:w="851"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焦炭</w:t>
            </w:r>
          </w:p>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焦煤</w:t>
            </w:r>
          </w:p>
        </w:tc>
        <w:tc>
          <w:tcPr>
            <w:tcW w:w="9105" w:type="dxa"/>
            <w:gridSpan w:val="2"/>
            <w:textDirection w:val="lrTb"/>
            <w:vAlign w:val="top"/>
          </w:tcPr>
          <w:p>
            <w:pPr>
              <w:pStyle w:val="8"/>
              <w:spacing w:before="0" w:beforeAutospacing="0" w:after="0" w:afterAutospacing="0" w:line="280" w:lineRule="exact"/>
              <w:ind w:firstLine="360" w:firstLineChars="150"/>
              <w:rPr>
                <w:color w:val="000000"/>
              </w:rPr>
            </w:pPr>
            <w:r>
              <w:rPr>
                <w:rFonts w:hint="eastAsia" w:ascii="宋体" w:hAnsi="宋体" w:eastAsia="宋体"/>
                <w:color w:val="000000"/>
              </w:rPr>
              <w:t>国内焦炭市场依旧弱势运行为主，受上周钢坯价格连续下调影响，个别钢厂下调焦炭采购价格的意愿较强，市场成交较为惨淡，商家悲观心态较浓。据焦企透露，目前多数焦化企业依旧维持限产状态，但受上游炼焦煤市场弱势下行影响，焦炭价格支撑动力不足，加上钢厂下调焦炭采购意愿较为强烈，因此多数焦企对后期市场信心不足，多以观望为主。以目前形势来看，下游钢材市场略显弱势，且钢厂打压焦炭采购价格意愿不减，故预计短期国内焦炭市场仍以弱势下行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0" w:hRule="atLeast"/>
        </w:trPr>
        <w:tc>
          <w:tcPr>
            <w:tcW w:w="675" w:type="dxa"/>
            <w:vMerge w:val="continue"/>
            <w:vAlign w:val="center"/>
          </w:tcPr>
          <w:p>
            <w:pPr>
              <w:autoSpaceDE w:val="0"/>
              <w:autoSpaceDN w:val="0"/>
              <w:adjustRightInd w:val="0"/>
              <w:ind w:left="-107" w:leftChars="-51" w:right="-128" w:rightChars="-61"/>
              <w:rPr>
                <w:rFonts w:ascii="宋体" w:hAnsi="宋体" w:cs="宋体"/>
                <w:sz w:val="24"/>
                <w:szCs w:val="24"/>
              </w:rPr>
            </w:pPr>
          </w:p>
        </w:tc>
        <w:tc>
          <w:tcPr>
            <w:tcW w:w="851"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白糖</w:t>
            </w:r>
          </w:p>
        </w:tc>
        <w:tc>
          <w:tcPr>
            <w:tcW w:w="9105" w:type="dxa"/>
            <w:gridSpan w:val="2"/>
            <w:textDirection w:val="lrTb"/>
            <w:vAlign w:val="top"/>
          </w:tcPr>
          <w:p>
            <w:pPr>
              <w:rPr>
                <w:rFonts w:ascii="宋体" w:hAnsi="宋体" w:cs="宋体"/>
                <w:kern w:val="0"/>
                <w:sz w:val="24"/>
                <w:szCs w:val="24"/>
              </w:rPr>
            </w:pPr>
            <w:r>
              <w:rPr>
                <w:rFonts w:hint="eastAsia" w:ascii="宋体" w:hAnsi="宋体" w:cs="宋体"/>
                <w:color w:val="000000"/>
                <w:kern w:val="0"/>
                <w:sz w:val="24"/>
                <w:szCs w:val="24"/>
                <w:lang w:eastAsia="zh-CN"/>
              </w:rPr>
              <w:t>隔夜</w:t>
            </w:r>
            <w:r>
              <w:rPr>
                <w:rFonts w:hint="eastAsia" w:ascii="宋体" w:hAnsi="宋体" w:cs="宋体"/>
                <w:color w:val="000000"/>
                <w:kern w:val="0"/>
                <w:sz w:val="24"/>
                <w:szCs w:val="24"/>
              </w:rPr>
              <w:t>，ICE</w:t>
            </w:r>
            <w:r>
              <w:rPr>
                <w:rFonts w:hint="eastAsia" w:ascii="宋体" w:hAnsi="宋体" w:cs="宋体"/>
                <w:color w:val="000000"/>
                <w:kern w:val="0"/>
                <w:sz w:val="24"/>
                <w:szCs w:val="24"/>
                <w:lang w:val="en-US" w:eastAsia="zh-CN"/>
              </w:rPr>
              <w:t>5</w:t>
            </w:r>
            <w:r>
              <w:rPr>
                <w:rFonts w:hint="eastAsia" w:ascii="宋体" w:hAnsi="宋体" w:cs="宋体"/>
                <w:color w:val="000000"/>
                <w:kern w:val="0"/>
                <w:sz w:val="24"/>
                <w:szCs w:val="24"/>
              </w:rPr>
              <w:t>月期糖</w:t>
            </w:r>
            <w:r>
              <w:rPr>
                <w:rFonts w:hint="eastAsia" w:ascii="宋体" w:hAnsi="宋体" w:cs="宋体"/>
                <w:color w:val="000000"/>
                <w:kern w:val="0"/>
                <w:sz w:val="24"/>
                <w:szCs w:val="24"/>
                <w:lang w:eastAsia="zh-CN"/>
              </w:rPr>
              <w:t>价格惯性回落，交割压力打压市场价格。消息面来看，</w:t>
            </w:r>
            <w:r>
              <w:rPr>
                <w:rFonts w:hint="eastAsia" w:ascii="宋体" w:hAnsi="宋体" w:cs="宋体"/>
                <w:color w:val="000000"/>
                <w:kern w:val="0"/>
                <w:sz w:val="24"/>
                <w:szCs w:val="24"/>
                <w:lang w:val="en-US" w:eastAsia="zh-CN"/>
              </w:rPr>
              <w:t>3月交割的期糖超过100万吨，这对5月市场构成很大压力。国际市场的宽松格局无实质转变，供应过剩主导当前走势。另外，天气方面，巴西主产区圣保罗州又将迎来降水，这对甘蔗最后的生长十分有利。</w:t>
            </w:r>
            <w:r>
              <w:rPr>
                <w:rFonts w:hint="eastAsia" w:ascii="宋体" w:hAnsi="宋体" w:cs="宋体"/>
                <w:color w:val="000000"/>
                <w:kern w:val="0"/>
                <w:sz w:val="24"/>
                <w:szCs w:val="24"/>
                <w:lang w:eastAsia="zh-CN"/>
              </w:rPr>
              <w:t>技术面，期糖</w:t>
            </w:r>
            <w:r>
              <w:rPr>
                <w:rFonts w:hint="eastAsia" w:ascii="宋体" w:hAnsi="宋体" w:cs="宋体"/>
                <w:color w:val="000000"/>
                <w:kern w:val="0"/>
                <w:sz w:val="24"/>
                <w:szCs w:val="24"/>
                <w:lang w:val="en-US" w:eastAsia="zh-CN"/>
              </w:rPr>
              <w:t>05合约加速下跌，5日均线对价格构成较大压制，市场偏空格局延续。国内来看，由于减产预期作用，昨日现货市场提价，但是走量不好，内外价差过大将制约国内市场价格。技术面来看，09合约维持相对高位震荡，短期无趋势行情，5200附近压力较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0" w:hRule="atLeast"/>
        </w:trPr>
        <w:tc>
          <w:tcPr>
            <w:tcW w:w="675" w:type="dxa"/>
            <w:vMerge w:val="continue"/>
            <w:vAlign w:val="center"/>
          </w:tcPr>
          <w:p>
            <w:pPr>
              <w:autoSpaceDE w:val="0"/>
              <w:autoSpaceDN w:val="0"/>
              <w:adjustRightInd w:val="0"/>
              <w:ind w:left="-107" w:leftChars="-51" w:right="-128" w:rightChars="-61"/>
              <w:rPr>
                <w:rFonts w:ascii="宋体" w:hAnsi="宋体" w:cs="宋体"/>
                <w:sz w:val="24"/>
                <w:szCs w:val="24"/>
              </w:rPr>
            </w:pPr>
          </w:p>
        </w:tc>
        <w:tc>
          <w:tcPr>
            <w:tcW w:w="851" w:type="dxa"/>
            <w:vAlign w:val="center"/>
          </w:tcPr>
          <w:p>
            <w:pPr>
              <w:autoSpaceDE w:val="0"/>
              <w:autoSpaceDN w:val="0"/>
              <w:adjustRightInd w:val="0"/>
              <w:ind w:left="-107" w:leftChars="-51" w:right="-128" w:rightChars="-61"/>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棉花</w:t>
            </w:r>
          </w:p>
        </w:tc>
        <w:tc>
          <w:tcPr>
            <w:tcW w:w="9105" w:type="dxa"/>
            <w:gridSpan w:val="2"/>
            <w:textDirection w:val="lrTb"/>
            <w:vAlign w:val="top"/>
          </w:tcPr>
          <w:p>
            <w:pPr>
              <w:ind w:right="-42" w:rightChars="-20"/>
              <w:rPr>
                <w:color w:val="000000"/>
              </w:rPr>
            </w:pPr>
            <w:r>
              <w:rPr>
                <w:rFonts w:hint="eastAsia" w:ascii="宋体" w:hAnsi="宋体" w:cs="宋体"/>
                <w:kern w:val="0"/>
                <w:sz w:val="24"/>
                <w:szCs w:val="24"/>
                <w:lang w:eastAsia="zh-CN"/>
              </w:rPr>
              <w:t>隔夜，</w:t>
            </w:r>
            <w:r>
              <w:rPr>
                <w:rFonts w:hint="eastAsia" w:ascii="宋体" w:hAnsi="宋体" w:cs="宋体"/>
                <w:kern w:val="0"/>
                <w:sz w:val="24"/>
                <w:szCs w:val="24"/>
                <w:lang w:val="en-US" w:eastAsia="zh-CN"/>
              </w:rPr>
              <w:t>ice5月期棉探底回升，但是调整格局依旧。从消息面来看，美国棉花咨询委员会周一在月报中上调棉花库存预估，将数据由2139万吨调整至2141万吨，将中国的进口需求调降7%至640万吨。消费预期的下修抵消了减产预期，市场供过于求的格局延续。技术面来看，05合约维持调整格局，前期的反弹将告一段落。国内来看，1505合约交投清淡，短期无交易机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0" w:hRule="atLeast"/>
        </w:trPr>
        <w:tc>
          <w:tcPr>
            <w:tcW w:w="675" w:type="dxa"/>
            <w:vAlign w:val="center"/>
          </w:tcPr>
          <w:p>
            <w:pPr>
              <w:autoSpaceDE w:val="0"/>
              <w:autoSpaceDN w:val="0"/>
              <w:adjustRightInd w:val="0"/>
              <w:ind w:left="-107" w:leftChars="-51" w:right="-128" w:rightChars="-61"/>
              <w:rPr>
                <w:rFonts w:ascii="宋体" w:hAnsi="宋体" w:cs="宋体"/>
                <w:sz w:val="24"/>
                <w:szCs w:val="24"/>
              </w:rPr>
            </w:pPr>
          </w:p>
        </w:tc>
        <w:tc>
          <w:tcPr>
            <w:tcW w:w="851" w:type="dxa"/>
            <w:vAlign w:val="center"/>
          </w:tcPr>
          <w:p>
            <w:pPr>
              <w:autoSpaceDE w:val="0"/>
              <w:autoSpaceDN w:val="0"/>
              <w:adjustRightInd w:val="0"/>
              <w:ind w:left="-107" w:leftChars="-51" w:right="-128" w:rightChars="-61"/>
              <w:jc w:val="center"/>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玻璃</w:t>
            </w:r>
          </w:p>
        </w:tc>
        <w:tc>
          <w:tcPr>
            <w:tcW w:w="9105" w:type="dxa"/>
            <w:gridSpan w:val="2"/>
            <w:textDirection w:val="lrTb"/>
            <w:vAlign w:val="top"/>
          </w:tcPr>
          <w:p>
            <w:pPr>
              <w:rPr>
                <w:rFonts w:ascii="宋体" w:hAnsi="宋体" w:cs="宋体"/>
                <w:color w:val="000000"/>
                <w:kern w:val="0"/>
                <w:sz w:val="24"/>
                <w:szCs w:val="24"/>
              </w:rPr>
            </w:pPr>
            <w:r>
              <w:rPr>
                <w:rFonts w:hint="eastAsia" w:ascii="宋体" w:hAnsi="宋体" w:cs="宋体"/>
                <w:color w:val="000000"/>
                <w:kern w:val="0"/>
                <w:sz w:val="24"/>
                <w:szCs w:val="24"/>
              </w:rPr>
              <w:t>玻璃主力合约高开低走，宽幅震荡，持仓量增降，成交量增加。玻璃基本面表现总体平稳，部分地区市场还未起步运转，生产企业资金问题在春节前虽然暂时解决但后续仍将成为价格上行的桎梏。操作建议，目前行情波动很大，建议投资者不要贸然重仓杀入，观望或者日内轻仓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Ex>
        <w:trPr>
          <w:trHeight w:val="710" w:hRule="atLeast"/>
        </w:trPr>
        <w:tc>
          <w:tcPr>
            <w:tcW w:w="675" w:type="dxa"/>
            <w:vAlign w:val="center"/>
          </w:tcPr>
          <w:p>
            <w:pPr>
              <w:autoSpaceDE w:val="0"/>
              <w:autoSpaceDN w:val="0"/>
              <w:adjustRightInd w:val="0"/>
              <w:ind w:left="-107" w:leftChars="-51" w:right="-128" w:rightChars="-61"/>
              <w:rPr>
                <w:rFonts w:ascii="宋体" w:hAnsi="宋体" w:cs="宋体"/>
                <w:sz w:val="24"/>
                <w:szCs w:val="24"/>
              </w:rPr>
            </w:pPr>
          </w:p>
        </w:tc>
        <w:tc>
          <w:tcPr>
            <w:tcW w:w="851" w:type="dxa"/>
            <w:vAlign w:val="center"/>
          </w:tcPr>
          <w:p>
            <w:pPr>
              <w:autoSpaceDE w:val="0"/>
              <w:autoSpaceDN w:val="0"/>
              <w:adjustRightInd w:val="0"/>
              <w:ind w:left="-107" w:leftChars="-51" w:right="-128" w:rightChars="-61"/>
              <w:jc w:val="center"/>
              <w:rPr>
                <w:rFonts w:ascii="华文细黑" w:hAnsi="华文细黑" w:eastAsia="华文细黑" w:cs="宋体"/>
                <w:b/>
                <w:color w:val="C00000"/>
                <w:kern w:val="0"/>
                <w:sz w:val="22"/>
                <w:szCs w:val="24"/>
                <w:lang w:val="zh-CN"/>
              </w:rPr>
            </w:pPr>
            <w:r>
              <w:rPr>
                <w:rFonts w:hint="eastAsia" w:ascii="华文细黑" w:hAnsi="华文细黑" w:eastAsia="华文细黑" w:cs="宋体"/>
                <w:b/>
                <w:color w:val="C00000"/>
                <w:kern w:val="0"/>
                <w:sz w:val="22"/>
                <w:szCs w:val="24"/>
                <w:lang w:val="zh-CN"/>
              </w:rPr>
              <w:t>PTA</w:t>
            </w:r>
          </w:p>
        </w:tc>
        <w:tc>
          <w:tcPr>
            <w:tcW w:w="9105" w:type="dxa"/>
            <w:gridSpan w:val="2"/>
            <w:textDirection w:val="lrTb"/>
            <w:vAlign w:val="top"/>
          </w:tcPr>
          <w:p>
            <w:pPr>
              <w:rPr>
                <w:rFonts w:ascii="宋体" w:hAnsi="宋体" w:cs="宋体"/>
                <w:color w:val="000000"/>
                <w:kern w:val="0"/>
                <w:sz w:val="24"/>
                <w:szCs w:val="24"/>
              </w:rPr>
            </w:pPr>
            <w:r>
              <w:rPr>
                <w:rFonts w:hint="eastAsia" w:ascii="宋体" w:hAnsi="宋体" w:cs="宋体"/>
                <w:color w:val="000000"/>
                <w:kern w:val="0"/>
                <w:sz w:val="24"/>
                <w:szCs w:val="24"/>
              </w:rPr>
              <w:t>原油最新价为49.90美元，从技术面上看有再次往上冲的迹象，或带动PTA反弹。昨日PTA呈现强势，然而下游聚酯开工率有较大幅度下降，需求较为疲软，库存大的问题仍然没有解决同时，市场供给也随着开工率的上升到位而基本位于正常区间之内.鉴于PTA下方空间有限，建议投资者可在PTA回调时多单进场。</w:t>
            </w:r>
          </w:p>
        </w:tc>
      </w:tr>
    </w:tbl>
    <w:p>
      <w:pPr>
        <w:autoSpaceDE w:val="0"/>
        <w:autoSpaceDN w:val="0"/>
        <w:adjustRightInd w:val="0"/>
        <w:jc w:val="left"/>
        <w:rPr>
          <w:rFonts w:hAnsi="Times New Roman" w:cs="宋体"/>
          <w:kern w:val="0"/>
          <w:sz w:val="24"/>
          <w:szCs w:val="24"/>
        </w:rPr>
      </w:pPr>
      <w:r>
        <w:rPr>
          <w:rFonts w:ascii="Calibri" w:hAnsi="Times New Roman" w:eastAsia="宋体" w:cs="宋体"/>
          <w:kern w:val="0"/>
          <w:sz w:val="24"/>
          <w:szCs w:val="24"/>
          <w:lang w:val="en-US" w:eastAsia="zh-CN" w:bidi="ar-SA"/>
        </w:rPr>
        <w:pict>
          <v:shape id="Quad Arrow 10" o:spid="_x0000_s1031" type="#_x0000_t202" style="height:29.65pt;width:64.8pt;rotation:0f;" o:ole="f" fillcolor="#C9675F" filled="t" o:preferrelative="t" stroked="f" coordorigin="0,0" coordsize="21600,21600">
            <v:imagedata gain="65536f" blacklevel="0f" gamma="0"/>
            <o:lock v:ext="edit" position="f" selection="f" grouping="f" rotation="t" cropping="f" text="f" aspectratio="f"/>
            <v:textbox>
              <w:txbxContent>
                <w:p>
                  <w:pPr>
                    <w:rPr>
                      <w:rFonts w:ascii="华文细黑" w:hAnsi="华文细黑" w:eastAsia="华文细黑"/>
                      <w:b/>
                      <w:color w:val="FFFFFF"/>
                      <w:sz w:val="24"/>
                      <w:szCs w:val="24"/>
                    </w:rPr>
                  </w:pPr>
                  <w:r>
                    <w:rPr>
                      <w:rFonts w:hint="eastAsia" w:ascii="华文细黑" w:hAnsi="华文细黑" w:eastAsia="华文细黑"/>
                      <w:b/>
                      <w:color w:val="FFFFFF"/>
                      <w:sz w:val="24"/>
                      <w:szCs w:val="24"/>
                    </w:rPr>
                    <w:t>免责声明</w:t>
                  </w:r>
                </w:p>
              </w:txbxContent>
            </v:textbox>
            <w10:wrap type="none"/>
            <w10:anchorlock/>
          </v:shape>
        </w:pict>
      </w:r>
      <w:r>
        <w:rPr>
          <w:rFonts w:hint="eastAsia" w:hAnsi="Times New Roman" w:cs="宋体"/>
          <w:kern w:val="0"/>
          <w:sz w:val="24"/>
          <w:szCs w:val="24"/>
        </w:rPr>
        <w:t>本报告的信息均来源于公开资料，我公司对这些信息的准确性和完整性不作任何保证，也不保证所包含的信息和建议不会发生任何变更。我们已力求报告内容的客观、公正，但文中的观点、结论和建议仅供参考，报告中的信息或意见并不构成所述品种的操作依据，投资者据此做出的任何投资决策与本公司和作者无关。</w:t>
      </w:r>
      <w:bookmarkStart w:id="0" w:name="_GoBack"/>
      <w:bookmarkEnd w:id="0"/>
    </w:p>
    <w:sectPr>
      <w:pgSz w:w="11906" w:h="16838"/>
      <w:pgMar w:top="454" w:right="454" w:bottom="454" w:left="4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auto"/>
    <w:pitch w:val="default"/>
    <w:sig w:usb0="A00002EF" w:usb1="4000207B" w:usb2="00000000" w:usb3="00000000" w:csb0="2000009F" w:csb1="00000000"/>
  </w:font>
  <w:font w:name="ˎ̥">
    <w:altName w:val="Times New Roman"/>
    <w:panose1 w:val="00000000000000000000"/>
    <w:charset w:val="00"/>
    <w:family w:val="auto"/>
    <w:pitch w:val="default"/>
    <w:sig w:usb0="00000000" w:usb1="00000000" w:usb2="00000000" w:usb3="00000000" w:csb0="00040001" w:csb1="00000000"/>
  </w:font>
  <w:font w:name="Cambria">
    <w:panose1 w:val="02040503050406030204"/>
    <w:charset w:val="00"/>
    <w:family w:val="auto"/>
    <w:pitch w:val="default"/>
    <w:sig w:usb0="A00002EF" w:usb1="4000004B" w:usb2="00000000" w:usb3="00000000" w:csb0="2000009F" w:csb1="0000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splitPgBreakAndParaMark/>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00E572C3"/>
    <w:rsid w:val="0000005C"/>
    <w:rsid w:val="0000048C"/>
    <w:rsid w:val="00000655"/>
    <w:rsid w:val="000006D5"/>
    <w:rsid w:val="00000A6A"/>
    <w:rsid w:val="00000BB5"/>
    <w:rsid w:val="000011A4"/>
    <w:rsid w:val="000015D1"/>
    <w:rsid w:val="00001D77"/>
    <w:rsid w:val="00002DDF"/>
    <w:rsid w:val="00003070"/>
    <w:rsid w:val="00003226"/>
    <w:rsid w:val="000032B0"/>
    <w:rsid w:val="000032C2"/>
    <w:rsid w:val="000033E2"/>
    <w:rsid w:val="000034CF"/>
    <w:rsid w:val="00003E43"/>
    <w:rsid w:val="00004B57"/>
    <w:rsid w:val="00004BC7"/>
    <w:rsid w:val="00004DE0"/>
    <w:rsid w:val="000050D7"/>
    <w:rsid w:val="000052B5"/>
    <w:rsid w:val="00006884"/>
    <w:rsid w:val="00007077"/>
    <w:rsid w:val="00007439"/>
    <w:rsid w:val="00007821"/>
    <w:rsid w:val="00010F9F"/>
    <w:rsid w:val="0001163F"/>
    <w:rsid w:val="00011774"/>
    <w:rsid w:val="0001198D"/>
    <w:rsid w:val="0001329F"/>
    <w:rsid w:val="00013C0B"/>
    <w:rsid w:val="00013C4F"/>
    <w:rsid w:val="00013C7B"/>
    <w:rsid w:val="00013F6F"/>
    <w:rsid w:val="0001457F"/>
    <w:rsid w:val="000157F6"/>
    <w:rsid w:val="000166E2"/>
    <w:rsid w:val="000167F0"/>
    <w:rsid w:val="00016E78"/>
    <w:rsid w:val="00017233"/>
    <w:rsid w:val="00017BCC"/>
    <w:rsid w:val="00020A1F"/>
    <w:rsid w:val="00021E0C"/>
    <w:rsid w:val="00022227"/>
    <w:rsid w:val="000225E1"/>
    <w:rsid w:val="00022B1E"/>
    <w:rsid w:val="0002323D"/>
    <w:rsid w:val="00023A7F"/>
    <w:rsid w:val="00024909"/>
    <w:rsid w:val="00024EDD"/>
    <w:rsid w:val="00024F8C"/>
    <w:rsid w:val="0002538D"/>
    <w:rsid w:val="00025401"/>
    <w:rsid w:val="000269BC"/>
    <w:rsid w:val="00026AC4"/>
    <w:rsid w:val="00026E23"/>
    <w:rsid w:val="00027B3F"/>
    <w:rsid w:val="00027E50"/>
    <w:rsid w:val="00027FA3"/>
    <w:rsid w:val="0003039A"/>
    <w:rsid w:val="0003046D"/>
    <w:rsid w:val="00030520"/>
    <w:rsid w:val="000308F0"/>
    <w:rsid w:val="00030974"/>
    <w:rsid w:val="000311B6"/>
    <w:rsid w:val="00031259"/>
    <w:rsid w:val="00031471"/>
    <w:rsid w:val="00032A99"/>
    <w:rsid w:val="00032E58"/>
    <w:rsid w:val="000335A1"/>
    <w:rsid w:val="00033731"/>
    <w:rsid w:val="00033822"/>
    <w:rsid w:val="00033FE8"/>
    <w:rsid w:val="00034C02"/>
    <w:rsid w:val="00034EC5"/>
    <w:rsid w:val="00035366"/>
    <w:rsid w:val="00035401"/>
    <w:rsid w:val="000355D8"/>
    <w:rsid w:val="00035AA5"/>
    <w:rsid w:val="00035D46"/>
    <w:rsid w:val="0003786B"/>
    <w:rsid w:val="00037CF9"/>
    <w:rsid w:val="000408CE"/>
    <w:rsid w:val="000411BE"/>
    <w:rsid w:val="000419CF"/>
    <w:rsid w:val="00041B23"/>
    <w:rsid w:val="000429E8"/>
    <w:rsid w:val="00042A42"/>
    <w:rsid w:val="00042AC4"/>
    <w:rsid w:val="0004304A"/>
    <w:rsid w:val="0004313B"/>
    <w:rsid w:val="00043D74"/>
    <w:rsid w:val="00043DD8"/>
    <w:rsid w:val="00044256"/>
    <w:rsid w:val="00044346"/>
    <w:rsid w:val="00044738"/>
    <w:rsid w:val="00044CED"/>
    <w:rsid w:val="00044D1B"/>
    <w:rsid w:val="000457A7"/>
    <w:rsid w:val="000458B9"/>
    <w:rsid w:val="00046330"/>
    <w:rsid w:val="000466C7"/>
    <w:rsid w:val="00047655"/>
    <w:rsid w:val="00047F89"/>
    <w:rsid w:val="00050558"/>
    <w:rsid w:val="000510FB"/>
    <w:rsid w:val="00051607"/>
    <w:rsid w:val="00051672"/>
    <w:rsid w:val="0005214C"/>
    <w:rsid w:val="00052B71"/>
    <w:rsid w:val="00052C0B"/>
    <w:rsid w:val="00053C88"/>
    <w:rsid w:val="00054275"/>
    <w:rsid w:val="000544CF"/>
    <w:rsid w:val="000546CC"/>
    <w:rsid w:val="000547E8"/>
    <w:rsid w:val="00054A5E"/>
    <w:rsid w:val="00054BE5"/>
    <w:rsid w:val="00054D93"/>
    <w:rsid w:val="00055ABC"/>
    <w:rsid w:val="00055E0F"/>
    <w:rsid w:val="0005643F"/>
    <w:rsid w:val="000564BB"/>
    <w:rsid w:val="000566D7"/>
    <w:rsid w:val="00056B84"/>
    <w:rsid w:val="00056EB6"/>
    <w:rsid w:val="000572BD"/>
    <w:rsid w:val="000575AB"/>
    <w:rsid w:val="000614EE"/>
    <w:rsid w:val="00062157"/>
    <w:rsid w:val="000625A6"/>
    <w:rsid w:val="00064685"/>
    <w:rsid w:val="000650AA"/>
    <w:rsid w:val="000650BD"/>
    <w:rsid w:val="000660D4"/>
    <w:rsid w:val="0006648D"/>
    <w:rsid w:val="00066B03"/>
    <w:rsid w:val="00067227"/>
    <w:rsid w:val="00067FFD"/>
    <w:rsid w:val="00070363"/>
    <w:rsid w:val="000708E0"/>
    <w:rsid w:val="00070E40"/>
    <w:rsid w:val="0007149F"/>
    <w:rsid w:val="000714ED"/>
    <w:rsid w:val="000718E6"/>
    <w:rsid w:val="00072FEE"/>
    <w:rsid w:val="000740AB"/>
    <w:rsid w:val="00074933"/>
    <w:rsid w:val="00075F88"/>
    <w:rsid w:val="00076042"/>
    <w:rsid w:val="000761A1"/>
    <w:rsid w:val="00076F3B"/>
    <w:rsid w:val="000772B5"/>
    <w:rsid w:val="000775D8"/>
    <w:rsid w:val="00077F37"/>
    <w:rsid w:val="0008024D"/>
    <w:rsid w:val="000802A7"/>
    <w:rsid w:val="00080E0C"/>
    <w:rsid w:val="00080EAE"/>
    <w:rsid w:val="000819FC"/>
    <w:rsid w:val="00081A85"/>
    <w:rsid w:val="00082459"/>
    <w:rsid w:val="00082D29"/>
    <w:rsid w:val="0008307C"/>
    <w:rsid w:val="000834E7"/>
    <w:rsid w:val="00083A13"/>
    <w:rsid w:val="00083F38"/>
    <w:rsid w:val="00084010"/>
    <w:rsid w:val="00084B97"/>
    <w:rsid w:val="00085362"/>
    <w:rsid w:val="00086790"/>
    <w:rsid w:val="00086FA5"/>
    <w:rsid w:val="000875A0"/>
    <w:rsid w:val="00090755"/>
    <w:rsid w:val="0009140E"/>
    <w:rsid w:val="00091529"/>
    <w:rsid w:val="00091E98"/>
    <w:rsid w:val="0009210F"/>
    <w:rsid w:val="00092EF4"/>
    <w:rsid w:val="00093B48"/>
    <w:rsid w:val="00093D11"/>
    <w:rsid w:val="00093D21"/>
    <w:rsid w:val="000945C7"/>
    <w:rsid w:val="00094FA5"/>
    <w:rsid w:val="00095100"/>
    <w:rsid w:val="00095875"/>
    <w:rsid w:val="00095A0F"/>
    <w:rsid w:val="00095D84"/>
    <w:rsid w:val="00095E96"/>
    <w:rsid w:val="00096213"/>
    <w:rsid w:val="0009686E"/>
    <w:rsid w:val="0009689F"/>
    <w:rsid w:val="0009703D"/>
    <w:rsid w:val="0009716B"/>
    <w:rsid w:val="00097463"/>
    <w:rsid w:val="00097ADB"/>
    <w:rsid w:val="00097CB2"/>
    <w:rsid w:val="000A072E"/>
    <w:rsid w:val="000A0B73"/>
    <w:rsid w:val="000A0F21"/>
    <w:rsid w:val="000A1350"/>
    <w:rsid w:val="000A1841"/>
    <w:rsid w:val="000A1AF5"/>
    <w:rsid w:val="000A23EA"/>
    <w:rsid w:val="000A30D4"/>
    <w:rsid w:val="000A3196"/>
    <w:rsid w:val="000A32D2"/>
    <w:rsid w:val="000A424F"/>
    <w:rsid w:val="000A4874"/>
    <w:rsid w:val="000A4906"/>
    <w:rsid w:val="000A585F"/>
    <w:rsid w:val="000A5C1C"/>
    <w:rsid w:val="000A5F89"/>
    <w:rsid w:val="000A63B5"/>
    <w:rsid w:val="000A7A4A"/>
    <w:rsid w:val="000B0096"/>
    <w:rsid w:val="000B030A"/>
    <w:rsid w:val="000B179E"/>
    <w:rsid w:val="000B1B74"/>
    <w:rsid w:val="000B3985"/>
    <w:rsid w:val="000B3D4C"/>
    <w:rsid w:val="000B434C"/>
    <w:rsid w:val="000B4C8A"/>
    <w:rsid w:val="000B5B0E"/>
    <w:rsid w:val="000B63EC"/>
    <w:rsid w:val="000B675E"/>
    <w:rsid w:val="000B7135"/>
    <w:rsid w:val="000B7842"/>
    <w:rsid w:val="000B78B4"/>
    <w:rsid w:val="000B796C"/>
    <w:rsid w:val="000B7DEB"/>
    <w:rsid w:val="000C01D4"/>
    <w:rsid w:val="000C02EF"/>
    <w:rsid w:val="000C0AB5"/>
    <w:rsid w:val="000C0B6E"/>
    <w:rsid w:val="000C1395"/>
    <w:rsid w:val="000C14F9"/>
    <w:rsid w:val="000C1883"/>
    <w:rsid w:val="000C3239"/>
    <w:rsid w:val="000C3381"/>
    <w:rsid w:val="000C432E"/>
    <w:rsid w:val="000C449D"/>
    <w:rsid w:val="000C47F9"/>
    <w:rsid w:val="000C4B71"/>
    <w:rsid w:val="000C4FB7"/>
    <w:rsid w:val="000C525A"/>
    <w:rsid w:val="000C56E9"/>
    <w:rsid w:val="000C595D"/>
    <w:rsid w:val="000C5B01"/>
    <w:rsid w:val="000C66E1"/>
    <w:rsid w:val="000C66EB"/>
    <w:rsid w:val="000C6B1C"/>
    <w:rsid w:val="000C7737"/>
    <w:rsid w:val="000D0E9F"/>
    <w:rsid w:val="000D0F3D"/>
    <w:rsid w:val="000D1014"/>
    <w:rsid w:val="000D166D"/>
    <w:rsid w:val="000D2B92"/>
    <w:rsid w:val="000D423A"/>
    <w:rsid w:val="000D45F5"/>
    <w:rsid w:val="000D5B08"/>
    <w:rsid w:val="000D5FF7"/>
    <w:rsid w:val="000D6CC3"/>
    <w:rsid w:val="000D6DAC"/>
    <w:rsid w:val="000D6EC2"/>
    <w:rsid w:val="000D7268"/>
    <w:rsid w:val="000D7649"/>
    <w:rsid w:val="000D7E32"/>
    <w:rsid w:val="000E114B"/>
    <w:rsid w:val="000E2623"/>
    <w:rsid w:val="000E28CB"/>
    <w:rsid w:val="000E35A5"/>
    <w:rsid w:val="000E3C25"/>
    <w:rsid w:val="000E3E2A"/>
    <w:rsid w:val="000E4A03"/>
    <w:rsid w:val="000E524E"/>
    <w:rsid w:val="000E7802"/>
    <w:rsid w:val="000E79AD"/>
    <w:rsid w:val="000E79D6"/>
    <w:rsid w:val="000E7C80"/>
    <w:rsid w:val="000F0A59"/>
    <w:rsid w:val="000F0C9D"/>
    <w:rsid w:val="000F0F36"/>
    <w:rsid w:val="000F146D"/>
    <w:rsid w:val="000F1630"/>
    <w:rsid w:val="000F1780"/>
    <w:rsid w:val="000F1D27"/>
    <w:rsid w:val="000F2795"/>
    <w:rsid w:val="000F2A60"/>
    <w:rsid w:val="000F3291"/>
    <w:rsid w:val="000F398D"/>
    <w:rsid w:val="000F44C9"/>
    <w:rsid w:val="000F452E"/>
    <w:rsid w:val="000F5861"/>
    <w:rsid w:val="000F6048"/>
    <w:rsid w:val="000F620D"/>
    <w:rsid w:val="00100986"/>
    <w:rsid w:val="00101453"/>
    <w:rsid w:val="001014A9"/>
    <w:rsid w:val="00102248"/>
    <w:rsid w:val="0010249F"/>
    <w:rsid w:val="0010262F"/>
    <w:rsid w:val="00104286"/>
    <w:rsid w:val="00104517"/>
    <w:rsid w:val="0010465C"/>
    <w:rsid w:val="00104DFE"/>
    <w:rsid w:val="00105A86"/>
    <w:rsid w:val="00106333"/>
    <w:rsid w:val="001068AA"/>
    <w:rsid w:val="00106A5D"/>
    <w:rsid w:val="00106ED4"/>
    <w:rsid w:val="0010738F"/>
    <w:rsid w:val="00107CC5"/>
    <w:rsid w:val="00107DA9"/>
    <w:rsid w:val="00110165"/>
    <w:rsid w:val="001104F8"/>
    <w:rsid w:val="00111D50"/>
    <w:rsid w:val="00112957"/>
    <w:rsid w:val="001129BF"/>
    <w:rsid w:val="001135F5"/>
    <w:rsid w:val="001138C7"/>
    <w:rsid w:val="00113948"/>
    <w:rsid w:val="00114A21"/>
    <w:rsid w:val="00115269"/>
    <w:rsid w:val="00115345"/>
    <w:rsid w:val="00116332"/>
    <w:rsid w:val="001168A6"/>
    <w:rsid w:val="00116922"/>
    <w:rsid w:val="001173EA"/>
    <w:rsid w:val="00117962"/>
    <w:rsid w:val="00117C2C"/>
    <w:rsid w:val="00120165"/>
    <w:rsid w:val="00120445"/>
    <w:rsid w:val="001205FC"/>
    <w:rsid w:val="001207BA"/>
    <w:rsid w:val="00120E50"/>
    <w:rsid w:val="00120F89"/>
    <w:rsid w:val="001220B0"/>
    <w:rsid w:val="001220C0"/>
    <w:rsid w:val="001222CC"/>
    <w:rsid w:val="001227D3"/>
    <w:rsid w:val="00122D41"/>
    <w:rsid w:val="0012350A"/>
    <w:rsid w:val="00123CA9"/>
    <w:rsid w:val="0012430B"/>
    <w:rsid w:val="00124814"/>
    <w:rsid w:val="00124AFD"/>
    <w:rsid w:val="00125E25"/>
    <w:rsid w:val="001260DC"/>
    <w:rsid w:val="00126381"/>
    <w:rsid w:val="00126814"/>
    <w:rsid w:val="00126C49"/>
    <w:rsid w:val="00126D78"/>
    <w:rsid w:val="001273D0"/>
    <w:rsid w:val="001273D5"/>
    <w:rsid w:val="00130191"/>
    <w:rsid w:val="001305E0"/>
    <w:rsid w:val="001306A0"/>
    <w:rsid w:val="00130CF8"/>
    <w:rsid w:val="001310C0"/>
    <w:rsid w:val="001311B2"/>
    <w:rsid w:val="00131D40"/>
    <w:rsid w:val="0013255D"/>
    <w:rsid w:val="00132BAE"/>
    <w:rsid w:val="0013332C"/>
    <w:rsid w:val="00133C41"/>
    <w:rsid w:val="0013447F"/>
    <w:rsid w:val="00134758"/>
    <w:rsid w:val="00134AF6"/>
    <w:rsid w:val="00135CAB"/>
    <w:rsid w:val="00136557"/>
    <w:rsid w:val="00136F70"/>
    <w:rsid w:val="001370FB"/>
    <w:rsid w:val="00140041"/>
    <w:rsid w:val="00140469"/>
    <w:rsid w:val="0014049B"/>
    <w:rsid w:val="001405DE"/>
    <w:rsid w:val="00141178"/>
    <w:rsid w:val="00141673"/>
    <w:rsid w:val="0014213E"/>
    <w:rsid w:val="00144520"/>
    <w:rsid w:val="00144865"/>
    <w:rsid w:val="001451A9"/>
    <w:rsid w:val="001463D8"/>
    <w:rsid w:val="00146D78"/>
    <w:rsid w:val="00146F13"/>
    <w:rsid w:val="00147AC7"/>
    <w:rsid w:val="00150BCF"/>
    <w:rsid w:val="00150BDB"/>
    <w:rsid w:val="00150ED2"/>
    <w:rsid w:val="00150EEC"/>
    <w:rsid w:val="0015121D"/>
    <w:rsid w:val="0015144B"/>
    <w:rsid w:val="00151784"/>
    <w:rsid w:val="00151CE7"/>
    <w:rsid w:val="00152303"/>
    <w:rsid w:val="0015284E"/>
    <w:rsid w:val="00152F69"/>
    <w:rsid w:val="00153315"/>
    <w:rsid w:val="0015382C"/>
    <w:rsid w:val="001545F7"/>
    <w:rsid w:val="00154916"/>
    <w:rsid w:val="00154995"/>
    <w:rsid w:val="00154EB0"/>
    <w:rsid w:val="00154FED"/>
    <w:rsid w:val="001555A5"/>
    <w:rsid w:val="00155609"/>
    <w:rsid w:val="0015605C"/>
    <w:rsid w:val="00156252"/>
    <w:rsid w:val="00157A1E"/>
    <w:rsid w:val="00160378"/>
    <w:rsid w:val="001607C8"/>
    <w:rsid w:val="00160E7D"/>
    <w:rsid w:val="00160EFF"/>
    <w:rsid w:val="00161295"/>
    <w:rsid w:val="00162041"/>
    <w:rsid w:val="00162E06"/>
    <w:rsid w:val="00163B39"/>
    <w:rsid w:val="00163F9B"/>
    <w:rsid w:val="0016530B"/>
    <w:rsid w:val="001653E7"/>
    <w:rsid w:val="0016546F"/>
    <w:rsid w:val="00165770"/>
    <w:rsid w:val="00165D19"/>
    <w:rsid w:val="00165EB9"/>
    <w:rsid w:val="00166926"/>
    <w:rsid w:val="00167132"/>
    <w:rsid w:val="00167361"/>
    <w:rsid w:val="00167665"/>
    <w:rsid w:val="001702C8"/>
    <w:rsid w:val="00170473"/>
    <w:rsid w:val="001706DF"/>
    <w:rsid w:val="0017074D"/>
    <w:rsid w:val="00170798"/>
    <w:rsid w:val="001708DD"/>
    <w:rsid w:val="0017188A"/>
    <w:rsid w:val="0017192F"/>
    <w:rsid w:val="00171BBB"/>
    <w:rsid w:val="00172AB4"/>
    <w:rsid w:val="00172F90"/>
    <w:rsid w:val="001735AF"/>
    <w:rsid w:val="00174169"/>
    <w:rsid w:val="00174A7B"/>
    <w:rsid w:val="00174C0D"/>
    <w:rsid w:val="00174F20"/>
    <w:rsid w:val="001755BC"/>
    <w:rsid w:val="0017568C"/>
    <w:rsid w:val="00175ED0"/>
    <w:rsid w:val="00176D72"/>
    <w:rsid w:val="0018088A"/>
    <w:rsid w:val="00181037"/>
    <w:rsid w:val="00181434"/>
    <w:rsid w:val="00181C94"/>
    <w:rsid w:val="00181D18"/>
    <w:rsid w:val="0018201E"/>
    <w:rsid w:val="001820E2"/>
    <w:rsid w:val="00182320"/>
    <w:rsid w:val="00182583"/>
    <w:rsid w:val="0018362D"/>
    <w:rsid w:val="00183998"/>
    <w:rsid w:val="00184557"/>
    <w:rsid w:val="001847DE"/>
    <w:rsid w:val="001848BF"/>
    <w:rsid w:val="00185263"/>
    <w:rsid w:val="00185471"/>
    <w:rsid w:val="00186078"/>
    <w:rsid w:val="0018627C"/>
    <w:rsid w:val="00186453"/>
    <w:rsid w:val="001865A9"/>
    <w:rsid w:val="001872D8"/>
    <w:rsid w:val="001878AB"/>
    <w:rsid w:val="00187CD7"/>
    <w:rsid w:val="00190380"/>
    <w:rsid w:val="001903E8"/>
    <w:rsid w:val="0019092B"/>
    <w:rsid w:val="00190A0F"/>
    <w:rsid w:val="001927FE"/>
    <w:rsid w:val="00194177"/>
    <w:rsid w:val="00194338"/>
    <w:rsid w:val="001944A0"/>
    <w:rsid w:val="00194985"/>
    <w:rsid w:val="00195575"/>
    <w:rsid w:val="00195DD1"/>
    <w:rsid w:val="00195F97"/>
    <w:rsid w:val="001A060C"/>
    <w:rsid w:val="001A125D"/>
    <w:rsid w:val="001A1A51"/>
    <w:rsid w:val="001A1AF4"/>
    <w:rsid w:val="001A1E5D"/>
    <w:rsid w:val="001A204F"/>
    <w:rsid w:val="001A2A14"/>
    <w:rsid w:val="001A331E"/>
    <w:rsid w:val="001A333E"/>
    <w:rsid w:val="001A4E8B"/>
    <w:rsid w:val="001A5B59"/>
    <w:rsid w:val="001A6501"/>
    <w:rsid w:val="001A6556"/>
    <w:rsid w:val="001A668B"/>
    <w:rsid w:val="001A6FF9"/>
    <w:rsid w:val="001A7995"/>
    <w:rsid w:val="001A79AF"/>
    <w:rsid w:val="001A7BF9"/>
    <w:rsid w:val="001B0072"/>
    <w:rsid w:val="001B1C39"/>
    <w:rsid w:val="001B2651"/>
    <w:rsid w:val="001B2DA5"/>
    <w:rsid w:val="001B32C4"/>
    <w:rsid w:val="001B34FE"/>
    <w:rsid w:val="001B465B"/>
    <w:rsid w:val="001B4666"/>
    <w:rsid w:val="001B4BF1"/>
    <w:rsid w:val="001B5148"/>
    <w:rsid w:val="001B5513"/>
    <w:rsid w:val="001B55F1"/>
    <w:rsid w:val="001B56A7"/>
    <w:rsid w:val="001B7050"/>
    <w:rsid w:val="001B785C"/>
    <w:rsid w:val="001B7A33"/>
    <w:rsid w:val="001B7C4E"/>
    <w:rsid w:val="001C0216"/>
    <w:rsid w:val="001C0D8C"/>
    <w:rsid w:val="001C112B"/>
    <w:rsid w:val="001C1C18"/>
    <w:rsid w:val="001C2C74"/>
    <w:rsid w:val="001C36DB"/>
    <w:rsid w:val="001C3D73"/>
    <w:rsid w:val="001C3ED2"/>
    <w:rsid w:val="001C43E4"/>
    <w:rsid w:val="001C458A"/>
    <w:rsid w:val="001C4D1C"/>
    <w:rsid w:val="001C539A"/>
    <w:rsid w:val="001C6293"/>
    <w:rsid w:val="001C75B2"/>
    <w:rsid w:val="001C76D5"/>
    <w:rsid w:val="001C7A61"/>
    <w:rsid w:val="001D1B0F"/>
    <w:rsid w:val="001D2136"/>
    <w:rsid w:val="001D2559"/>
    <w:rsid w:val="001D2AA6"/>
    <w:rsid w:val="001D2C62"/>
    <w:rsid w:val="001D2F56"/>
    <w:rsid w:val="001D3025"/>
    <w:rsid w:val="001D30EC"/>
    <w:rsid w:val="001D3A2D"/>
    <w:rsid w:val="001D4137"/>
    <w:rsid w:val="001D4520"/>
    <w:rsid w:val="001D47FB"/>
    <w:rsid w:val="001D4E3A"/>
    <w:rsid w:val="001D5CC7"/>
    <w:rsid w:val="001D719C"/>
    <w:rsid w:val="001D7416"/>
    <w:rsid w:val="001D767F"/>
    <w:rsid w:val="001D79B8"/>
    <w:rsid w:val="001E1452"/>
    <w:rsid w:val="001E20B9"/>
    <w:rsid w:val="001E20DC"/>
    <w:rsid w:val="001E2648"/>
    <w:rsid w:val="001E2C50"/>
    <w:rsid w:val="001E3B78"/>
    <w:rsid w:val="001E4500"/>
    <w:rsid w:val="001E59F3"/>
    <w:rsid w:val="001E78A2"/>
    <w:rsid w:val="001E7E9A"/>
    <w:rsid w:val="001F042C"/>
    <w:rsid w:val="001F05D9"/>
    <w:rsid w:val="001F0814"/>
    <w:rsid w:val="001F104B"/>
    <w:rsid w:val="001F10E1"/>
    <w:rsid w:val="001F18B9"/>
    <w:rsid w:val="001F19B9"/>
    <w:rsid w:val="001F1D76"/>
    <w:rsid w:val="001F3354"/>
    <w:rsid w:val="001F3AE5"/>
    <w:rsid w:val="001F3C18"/>
    <w:rsid w:val="001F3F6D"/>
    <w:rsid w:val="001F5CF9"/>
    <w:rsid w:val="001F62F3"/>
    <w:rsid w:val="001F64C2"/>
    <w:rsid w:val="001F665F"/>
    <w:rsid w:val="001F76ED"/>
    <w:rsid w:val="001F78BD"/>
    <w:rsid w:val="001F79A1"/>
    <w:rsid w:val="002006D6"/>
    <w:rsid w:val="00200883"/>
    <w:rsid w:val="00201607"/>
    <w:rsid w:val="0020173F"/>
    <w:rsid w:val="00201BE3"/>
    <w:rsid w:val="00202A40"/>
    <w:rsid w:val="00202DF5"/>
    <w:rsid w:val="002031B7"/>
    <w:rsid w:val="0020415A"/>
    <w:rsid w:val="002042BC"/>
    <w:rsid w:val="00204401"/>
    <w:rsid w:val="002045EE"/>
    <w:rsid w:val="00205260"/>
    <w:rsid w:val="00205EB1"/>
    <w:rsid w:val="00206519"/>
    <w:rsid w:val="00207338"/>
    <w:rsid w:val="00207B18"/>
    <w:rsid w:val="00210718"/>
    <w:rsid w:val="0021075D"/>
    <w:rsid w:val="00210D32"/>
    <w:rsid w:val="00210DA1"/>
    <w:rsid w:val="0021104F"/>
    <w:rsid w:val="00211986"/>
    <w:rsid w:val="00211BDA"/>
    <w:rsid w:val="00211C9B"/>
    <w:rsid w:val="0021234A"/>
    <w:rsid w:val="002124ED"/>
    <w:rsid w:val="002134A8"/>
    <w:rsid w:val="00213679"/>
    <w:rsid w:val="002137B7"/>
    <w:rsid w:val="002138AB"/>
    <w:rsid w:val="00214409"/>
    <w:rsid w:val="0021475C"/>
    <w:rsid w:val="00215518"/>
    <w:rsid w:val="0021576F"/>
    <w:rsid w:val="00216004"/>
    <w:rsid w:val="00216031"/>
    <w:rsid w:val="00216DAF"/>
    <w:rsid w:val="00217317"/>
    <w:rsid w:val="00217908"/>
    <w:rsid w:val="00217B98"/>
    <w:rsid w:val="00217BD5"/>
    <w:rsid w:val="00217C65"/>
    <w:rsid w:val="0022014C"/>
    <w:rsid w:val="00220B0A"/>
    <w:rsid w:val="00220DBD"/>
    <w:rsid w:val="00220E17"/>
    <w:rsid w:val="00221AC9"/>
    <w:rsid w:val="00221B98"/>
    <w:rsid w:val="00221C4A"/>
    <w:rsid w:val="00221D51"/>
    <w:rsid w:val="00221FFD"/>
    <w:rsid w:val="002228B2"/>
    <w:rsid w:val="00223408"/>
    <w:rsid w:val="00223DB7"/>
    <w:rsid w:val="002244D3"/>
    <w:rsid w:val="002249C5"/>
    <w:rsid w:val="0022505A"/>
    <w:rsid w:val="00225498"/>
    <w:rsid w:val="00225607"/>
    <w:rsid w:val="0022608A"/>
    <w:rsid w:val="00226816"/>
    <w:rsid w:val="00227A96"/>
    <w:rsid w:val="00227C77"/>
    <w:rsid w:val="0023052E"/>
    <w:rsid w:val="00230BF3"/>
    <w:rsid w:val="00230C22"/>
    <w:rsid w:val="00230F85"/>
    <w:rsid w:val="00231543"/>
    <w:rsid w:val="00231A92"/>
    <w:rsid w:val="00231C6C"/>
    <w:rsid w:val="00232217"/>
    <w:rsid w:val="002323A6"/>
    <w:rsid w:val="002330FB"/>
    <w:rsid w:val="00233C53"/>
    <w:rsid w:val="00233E6F"/>
    <w:rsid w:val="00233F3A"/>
    <w:rsid w:val="00233F8D"/>
    <w:rsid w:val="00234E64"/>
    <w:rsid w:val="0023601B"/>
    <w:rsid w:val="0023612A"/>
    <w:rsid w:val="00236C78"/>
    <w:rsid w:val="00236D73"/>
    <w:rsid w:val="00237402"/>
    <w:rsid w:val="00237489"/>
    <w:rsid w:val="00237CD4"/>
    <w:rsid w:val="00237E6C"/>
    <w:rsid w:val="00241154"/>
    <w:rsid w:val="00242A30"/>
    <w:rsid w:val="00242CD2"/>
    <w:rsid w:val="0024305A"/>
    <w:rsid w:val="00243308"/>
    <w:rsid w:val="002437AF"/>
    <w:rsid w:val="00244431"/>
    <w:rsid w:val="002471E8"/>
    <w:rsid w:val="002501D4"/>
    <w:rsid w:val="00250526"/>
    <w:rsid w:val="00251438"/>
    <w:rsid w:val="002523A7"/>
    <w:rsid w:val="00253C0D"/>
    <w:rsid w:val="00253CB0"/>
    <w:rsid w:val="00253D76"/>
    <w:rsid w:val="00254637"/>
    <w:rsid w:val="002558D9"/>
    <w:rsid w:val="00255908"/>
    <w:rsid w:val="00255A4E"/>
    <w:rsid w:val="002566B6"/>
    <w:rsid w:val="00256F0F"/>
    <w:rsid w:val="00257884"/>
    <w:rsid w:val="00257975"/>
    <w:rsid w:val="00257EA6"/>
    <w:rsid w:val="00257ED2"/>
    <w:rsid w:val="0026058A"/>
    <w:rsid w:val="0026198E"/>
    <w:rsid w:val="0026263D"/>
    <w:rsid w:val="0026407B"/>
    <w:rsid w:val="0026408D"/>
    <w:rsid w:val="002642D6"/>
    <w:rsid w:val="00264343"/>
    <w:rsid w:val="002647E2"/>
    <w:rsid w:val="00264B5B"/>
    <w:rsid w:val="002653F1"/>
    <w:rsid w:val="002654F7"/>
    <w:rsid w:val="0026688F"/>
    <w:rsid w:val="00266C82"/>
    <w:rsid w:val="0026703A"/>
    <w:rsid w:val="00267B73"/>
    <w:rsid w:val="00267BCF"/>
    <w:rsid w:val="00267BFD"/>
    <w:rsid w:val="00270CA6"/>
    <w:rsid w:val="0027286D"/>
    <w:rsid w:val="00272EA5"/>
    <w:rsid w:val="00273A3D"/>
    <w:rsid w:val="00273A58"/>
    <w:rsid w:val="00273BA4"/>
    <w:rsid w:val="00274A36"/>
    <w:rsid w:val="00275374"/>
    <w:rsid w:val="00275D2C"/>
    <w:rsid w:val="00275DC7"/>
    <w:rsid w:val="00276106"/>
    <w:rsid w:val="00276494"/>
    <w:rsid w:val="00276ACA"/>
    <w:rsid w:val="00276FE6"/>
    <w:rsid w:val="00277314"/>
    <w:rsid w:val="00277AE3"/>
    <w:rsid w:val="00277C65"/>
    <w:rsid w:val="00281286"/>
    <w:rsid w:val="00281BE4"/>
    <w:rsid w:val="00281D88"/>
    <w:rsid w:val="00282373"/>
    <w:rsid w:val="00282FC9"/>
    <w:rsid w:val="00283089"/>
    <w:rsid w:val="00283EA5"/>
    <w:rsid w:val="0028443B"/>
    <w:rsid w:val="002846C5"/>
    <w:rsid w:val="00284F6B"/>
    <w:rsid w:val="002850F1"/>
    <w:rsid w:val="002853EE"/>
    <w:rsid w:val="00285928"/>
    <w:rsid w:val="00285D5F"/>
    <w:rsid w:val="0028660D"/>
    <w:rsid w:val="0029020C"/>
    <w:rsid w:val="00290610"/>
    <w:rsid w:val="002906F5"/>
    <w:rsid w:val="0029093A"/>
    <w:rsid w:val="0029096F"/>
    <w:rsid w:val="00290B15"/>
    <w:rsid w:val="00290D5E"/>
    <w:rsid w:val="00291122"/>
    <w:rsid w:val="002921C2"/>
    <w:rsid w:val="002924AF"/>
    <w:rsid w:val="00292CB7"/>
    <w:rsid w:val="00293CE6"/>
    <w:rsid w:val="00293D17"/>
    <w:rsid w:val="00293F3F"/>
    <w:rsid w:val="002942D5"/>
    <w:rsid w:val="00294DD8"/>
    <w:rsid w:val="002958EC"/>
    <w:rsid w:val="0029663B"/>
    <w:rsid w:val="0029745E"/>
    <w:rsid w:val="002A0072"/>
    <w:rsid w:val="002A01A1"/>
    <w:rsid w:val="002A0D23"/>
    <w:rsid w:val="002A0FA6"/>
    <w:rsid w:val="002A14FF"/>
    <w:rsid w:val="002A16DE"/>
    <w:rsid w:val="002A18E6"/>
    <w:rsid w:val="002A1EB5"/>
    <w:rsid w:val="002A21CC"/>
    <w:rsid w:val="002A2318"/>
    <w:rsid w:val="002A269A"/>
    <w:rsid w:val="002A2EA2"/>
    <w:rsid w:val="002A3490"/>
    <w:rsid w:val="002A3C4A"/>
    <w:rsid w:val="002A446E"/>
    <w:rsid w:val="002A46A5"/>
    <w:rsid w:val="002A46E7"/>
    <w:rsid w:val="002A4F68"/>
    <w:rsid w:val="002A57B4"/>
    <w:rsid w:val="002A68D7"/>
    <w:rsid w:val="002A6D52"/>
    <w:rsid w:val="002A717B"/>
    <w:rsid w:val="002A758D"/>
    <w:rsid w:val="002B06AB"/>
    <w:rsid w:val="002B09C1"/>
    <w:rsid w:val="002B0D28"/>
    <w:rsid w:val="002B0E9F"/>
    <w:rsid w:val="002B13EE"/>
    <w:rsid w:val="002B17DD"/>
    <w:rsid w:val="002B1AD2"/>
    <w:rsid w:val="002B1EEE"/>
    <w:rsid w:val="002B3B39"/>
    <w:rsid w:val="002B40E0"/>
    <w:rsid w:val="002B4406"/>
    <w:rsid w:val="002B4450"/>
    <w:rsid w:val="002B48CB"/>
    <w:rsid w:val="002B4F15"/>
    <w:rsid w:val="002B5246"/>
    <w:rsid w:val="002B5F1F"/>
    <w:rsid w:val="002B612A"/>
    <w:rsid w:val="002B78AE"/>
    <w:rsid w:val="002B7A54"/>
    <w:rsid w:val="002C118C"/>
    <w:rsid w:val="002C13F9"/>
    <w:rsid w:val="002C15A5"/>
    <w:rsid w:val="002C1714"/>
    <w:rsid w:val="002C2B9C"/>
    <w:rsid w:val="002C3338"/>
    <w:rsid w:val="002C336E"/>
    <w:rsid w:val="002C3420"/>
    <w:rsid w:val="002C42C7"/>
    <w:rsid w:val="002C497C"/>
    <w:rsid w:val="002C4A04"/>
    <w:rsid w:val="002C5627"/>
    <w:rsid w:val="002C5BF8"/>
    <w:rsid w:val="002C636F"/>
    <w:rsid w:val="002C68C0"/>
    <w:rsid w:val="002C6C50"/>
    <w:rsid w:val="002C7E2B"/>
    <w:rsid w:val="002D0D98"/>
    <w:rsid w:val="002D0DBA"/>
    <w:rsid w:val="002D1B59"/>
    <w:rsid w:val="002D2473"/>
    <w:rsid w:val="002D28BF"/>
    <w:rsid w:val="002D4F49"/>
    <w:rsid w:val="002D4F72"/>
    <w:rsid w:val="002D6401"/>
    <w:rsid w:val="002D682E"/>
    <w:rsid w:val="002D6CB4"/>
    <w:rsid w:val="002D70E3"/>
    <w:rsid w:val="002E1287"/>
    <w:rsid w:val="002E174D"/>
    <w:rsid w:val="002E1DFD"/>
    <w:rsid w:val="002E2D2D"/>
    <w:rsid w:val="002E331A"/>
    <w:rsid w:val="002E35C8"/>
    <w:rsid w:val="002E3A3F"/>
    <w:rsid w:val="002E3C4D"/>
    <w:rsid w:val="002E45A8"/>
    <w:rsid w:val="002E4FAE"/>
    <w:rsid w:val="002E5685"/>
    <w:rsid w:val="002E5BCE"/>
    <w:rsid w:val="002E6A51"/>
    <w:rsid w:val="002E6EC5"/>
    <w:rsid w:val="002E715B"/>
    <w:rsid w:val="002E71D5"/>
    <w:rsid w:val="002E725C"/>
    <w:rsid w:val="002E76A7"/>
    <w:rsid w:val="002E7F2C"/>
    <w:rsid w:val="002E7FFC"/>
    <w:rsid w:val="002F11CA"/>
    <w:rsid w:val="002F1723"/>
    <w:rsid w:val="002F22D7"/>
    <w:rsid w:val="002F25D4"/>
    <w:rsid w:val="002F27E6"/>
    <w:rsid w:val="002F2D7F"/>
    <w:rsid w:val="002F31B6"/>
    <w:rsid w:val="002F37E1"/>
    <w:rsid w:val="002F3AC3"/>
    <w:rsid w:val="002F3B47"/>
    <w:rsid w:val="002F3C45"/>
    <w:rsid w:val="002F3CDE"/>
    <w:rsid w:val="002F3D2D"/>
    <w:rsid w:val="002F40A1"/>
    <w:rsid w:val="002F48C5"/>
    <w:rsid w:val="002F490B"/>
    <w:rsid w:val="002F4CAE"/>
    <w:rsid w:val="002F500B"/>
    <w:rsid w:val="002F5772"/>
    <w:rsid w:val="002F57CD"/>
    <w:rsid w:val="002F6215"/>
    <w:rsid w:val="002F6E85"/>
    <w:rsid w:val="002F73FD"/>
    <w:rsid w:val="003002AF"/>
    <w:rsid w:val="003009CE"/>
    <w:rsid w:val="003015D9"/>
    <w:rsid w:val="003018E3"/>
    <w:rsid w:val="003027FF"/>
    <w:rsid w:val="003028D7"/>
    <w:rsid w:val="00303691"/>
    <w:rsid w:val="00303987"/>
    <w:rsid w:val="00303A56"/>
    <w:rsid w:val="00304003"/>
    <w:rsid w:val="003040E2"/>
    <w:rsid w:val="0030540D"/>
    <w:rsid w:val="00305C5F"/>
    <w:rsid w:val="00305EDC"/>
    <w:rsid w:val="003061D5"/>
    <w:rsid w:val="0030787E"/>
    <w:rsid w:val="00307BF5"/>
    <w:rsid w:val="00307FDE"/>
    <w:rsid w:val="00310198"/>
    <w:rsid w:val="00310623"/>
    <w:rsid w:val="00310685"/>
    <w:rsid w:val="00310B6E"/>
    <w:rsid w:val="00310E71"/>
    <w:rsid w:val="003114F3"/>
    <w:rsid w:val="00311FFB"/>
    <w:rsid w:val="003122FF"/>
    <w:rsid w:val="00312DA1"/>
    <w:rsid w:val="0031313E"/>
    <w:rsid w:val="003147E9"/>
    <w:rsid w:val="00315298"/>
    <w:rsid w:val="00315471"/>
    <w:rsid w:val="003154F7"/>
    <w:rsid w:val="00315CE5"/>
    <w:rsid w:val="00315F44"/>
    <w:rsid w:val="00316DA6"/>
    <w:rsid w:val="0031737A"/>
    <w:rsid w:val="00317B2A"/>
    <w:rsid w:val="00317C6C"/>
    <w:rsid w:val="00320DE9"/>
    <w:rsid w:val="00320DF0"/>
    <w:rsid w:val="003214EE"/>
    <w:rsid w:val="0032151B"/>
    <w:rsid w:val="003241DB"/>
    <w:rsid w:val="00324867"/>
    <w:rsid w:val="00324931"/>
    <w:rsid w:val="003257AD"/>
    <w:rsid w:val="00325AEE"/>
    <w:rsid w:val="00326064"/>
    <w:rsid w:val="00326418"/>
    <w:rsid w:val="00326572"/>
    <w:rsid w:val="00327192"/>
    <w:rsid w:val="00327E07"/>
    <w:rsid w:val="003305AE"/>
    <w:rsid w:val="00330CB7"/>
    <w:rsid w:val="00330DBC"/>
    <w:rsid w:val="00330DDA"/>
    <w:rsid w:val="00331035"/>
    <w:rsid w:val="00331050"/>
    <w:rsid w:val="003318C1"/>
    <w:rsid w:val="0033261A"/>
    <w:rsid w:val="00332FF2"/>
    <w:rsid w:val="00333BFA"/>
    <w:rsid w:val="003345BB"/>
    <w:rsid w:val="00335992"/>
    <w:rsid w:val="00335C53"/>
    <w:rsid w:val="00336F95"/>
    <w:rsid w:val="003377E6"/>
    <w:rsid w:val="0034006B"/>
    <w:rsid w:val="003403B2"/>
    <w:rsid w:val="0034064D"/>
    <w:rsid w:val="00340789"/>
    <w:rsid w:val="00340BC2"/>
    <w:rsid w:val="003412CB"/>
    <w:rsid w:val="003416D2"/>
    <w:rsid w:val="00342805"/>
    <w:rsid w:val="00342D60"/>
    <w:rsid w:val="00342EE2"/>
    <w:rsid w:val="00343927"/>
    <w:rsid w:val="00344146"/>
    <w:rsid w:val="00344485"/>
    <w:rsid w:val="003448C6"/>
    <w:rsid w:val="00344DD2"/>
    <w:rsid w:val="00344E2B"/>
    <w:rsid w:val="003465EC"/>
    <w:rsid w:val="003468DD"/>
    <w:rsid w:val="003469F7"/>
    <w:rsid w:val="00346D88"/>
    <w:rsid w:val="00346D9A"/>
    <w:rsid w:val="00347638"/>
    <w:rsid w:val="00347E16"/>
    <w:rsid w:val="003507C4"/>
    <w:rsid w:val="003509AE"/>
    <w:rsid w:val="0035109F"/>
    <w:rsid w:val="00351E4A"/>
    <w:rsid w:val="00351F87"/>
    <w:rsid w:val="003521BB"/>
    <w:rsid w:val="003529EF"/>
    <w:rsid w:val="00352AF4"/>
    <w:rsid w:val="0035309D"/>
    <w:rsid w:val="00353434"/>
    <w:rsid w:val="0035366C"/>
    <w:rsid w:val="003539B6"/>
    <w:rsid w:val="00353AD8"/>
    <w:rsid w:val="00353C6A"/>
    <w:rsid w:val="00354A59"/>
    <w:rsid w:val="00354A67"/>
    <w:rsid w:val="00354F55"/>
    <w:rsid w:val="00354FF2"/>
    <w:rsid w:val="00355B1A"/>
    <w:rsid w:val="00356CEB"/>
    <w:rsid w:val="0035724F"/>
    <w:rsid w:val="0035756D"/>
    <w:rsid w:val="003577D7"/>
    <w:rsid w:val="003577F5"/>
    <w:rsid w:val="00357C22"/>
    <w:rsid w:val="00360FF3"/>
    <w:rsid w:val="003611E3"/>
    <w:rsid w:val="003612AA"/>
    <w:rsid w:val="00361976"/>
    <w:rsid w:val="003621AF"/>
    <w:rsid w:val="0036380D"/>
    <w:rsid w:val="00363C74"/>
    <w:rsid w:val="00364090"/>
    <w:rsid w:val="00364839"/>
    <w:rsid w:val="003649FE"/>
    <w:rsid w:val="00364B97"/>
    <w:rsid w:val="0036528F"/>
    <w:rsid w:val="00365B04"/>
    <w:rsid w:val="00365DC8"/>
    <w:rsid w:val="00366A26"/>
    <w:rsid w:val="00366A89"/>
    <w:rsid w:val="00366B80"/>
    <w:rsid w:val="00367743"/>
    <w:rsid w:val="00367B36"/>
    <w:rsid w:val="00367DD6"/>
    <w:rsid w:val="00367FD9"/>
    <w:rsid w:val="00370886"/>
    <w:rsid w:val="0037129B"/>
    <w:rsid w:val="003719EB"/>
    <w:rsid w:val="003724ED"/>
    <w:rsid w:val="00372D52"/>
    <w:rsid w:val="00372EA2"/>
    <w:rsid w:val="0037344C"/>
    <w:rsid w:val="0037394C"/>
    <w:rsid w:val="0037587A"/>
    <w:rsid w:val="00376093"/>
    <w:rsid w:val="003766C6"/>
    <w:rsid w:val="00376D86"/>
    <w:rsid w:val="00376EB4"/>
    <w:rsid w:val="00376FF5"/>
    <w:rsid w:val="0038001D"/>
    <w:rsid w:val="003805A0"/>
    <w:rsid w:val="00380ACF"/>
    <w:rsid w:val="00380DAC"/>
    <w:rsid w:val="00381EB3"/>
    <w:rsid w:val="00381F84"/>
    <w:rsid w:val="00382B51"/>
    <w:rsid w:val="00382CC7"/>
    <w:rsid w:val="00383AF2"/>
    <w:rsid w:val="00383B72"/>
    <w:rsid w:val="00383BB7"/>
    <w:rsid w:val="0038536E"/>
    <w:rsid w:val="00385408"/>
    <w:rsid w:val="003855AB"/>
    <w:rsid w:val="00385BFB"/>
    <w:rsid w:val="00385E59"/>
    <w:rsid w:val="00386DE7"/>
    <w:rsid w:val="00386F4A"/>
    <w:rsid w:val="00387021"/>
    <w:rsid w:val="00390318"/>
    <w:rsid w:val="00390329"/>
    <w:rsid w:val="00390713"/>
    <w:rsid w:val="0039109C"/>
    <w:rsid w:val="003912FB"/>
    <w:rsid w:val="00391AB6"/>
    <w:rsid w:val="00391AE9"/>
    <w:rsid w:val="00392173"/>
    <w:rsid w:val="00392485"/>
    <w:rsid w:val="0039259F"/>
    <w:rsid w:val="003925DD"/>
    <w:rsid w:val="003927F1"/>
    <w:rsid w:val="00392B32"/>
    <w:rsid w:val="00392C7F"/>
    <w:rsid w:val="0039337F"/>
    <w:rsid w:val="00393D53"/>
    <w:rsid w:val="003945CB"/>
    <w:rsid w:val="003945CE"/>
    <w:rsid w:val="00394E27"/>
    <w:rsid w:val="0039593A"/>
    <w:rsid w:val="0039617E"/>
    <w:rsid w:val="00396E34"/>
    <w:rsid w:val="003A15AB"/>
    <w:rsid w:val="003A1713"/>
    <w:rsid w:val="003A2F17"/>
    <w:rsid w:val="003A3175"/>
    <w:rsid w:val="003A4432"/>
    <w:rsid w:val="003A558C"/>
    <w:rsid w:val="003A577E"/>
    <w:rsid w:val="003A6B17"/>
    <w:rsid w:val="003A6C1C"/>
    <w:rsid w:val="003A7909"/>
    <w:rsid w:val="003B0F5B"/>
    <w:rsid w:val="003B1261"/>
    <w:rsid w:val="003B2C3D"/>
    <w:rsid w:val="003B3B12"/>
    <w:rsid w:val="003B3B59"/>
    <w:rsid w:val="003B3D41"/>
    <w:rsid w:val="003B45EC"/>
    <w:rsid w:val="003B4617"/>
    <w:rsid w:val="003B4C2C"/>
    <w:rsid w:val="003B67D0"/>
    <w:rsid w:val="003B6B07"/>
    <w:rsid w:val="003B6C73"/>
    <w:rsid w:val="003B7920"/>
    <w:rsid w:val="003C0642"/>
    <w:rsid w:val="003C0657"/>
    <w:rsid w:val="003C0A33"/>
    <w:rsid w:val="003C0AA4"/>
    <w:rsid w:val="003C0D15"/>
    <w:rsid w:val="003C0EB0"/>
    <w:rsid w:val="003C20AC"/>
    <w:rsid w:val="003C2664"/>
    <w:rsid w:val="003C29B9"/>
    <w:rsid w:val="003C364B"/>
    <w:rsid w:val="003C3B92"/>
    <w:rsid w:val="003C43BC"/>
    <w:rsid w:val="003C5024"/>
    <w:rsid w:val="003C547F"/>
    <w:rsid w:val="003C56DB"/>
    <w:rsid w:val="003C5922"/>
    <w:rsid w:val="003C5E88"/>
    <w:rsid w:val="003C6872"/>
    <w:rsid w:val="003C754C"/>
    <w:rsid w:val="003C76B7"/>
    <w:rsid w:val="003D023A"/>
    <w:rsid w:val="003D08BE"/>
    <w:rsid w:val="003D0B65"/>
    <w:rsid w:val="003D1BB5"/>
    <w:rsid w:val="003D2BD1"/>
    <w:rsid w:val="003D311E"/>
    <w:rsid w:val="003D3482"/>
    <w:rsid w:val="003D4A87"/>
    <w:rsid w:val="003D4F77"/>
    <w:rsid w:val="003D50C6"/>
    <w:rsid w:val="003D5781"/>
    <w:rsid w:val="003D5BFB"/>
    <w:rsid w:val="003D6868"/>
    <w:rsid w:val="003D6DEE"/>
    <w:rsid w:val="003D773A"/>
    <w:rsid w:val="003D7B4E"/>
    <w:rsid w:val="003D7E1C"/>
    <w:rsid w:val="003E19F6"/>
    <w:rsid w:val="003E1AAE"/>
    <w:rsid w:val="003E2271"/>
    <w:rsid w:val="003E2286"/>
    <w:rsid w:val="003E2E8F"/>
    <w:rsid w:val="003E3F6A"/>
    <w:rsid w:val="003E4BBD"/>
    <w:rsid w:val="003E4DE5"/>
    <w:rsid w:val="003E5D6B"/>
    <w:rsid w:val="003E5DFF"/>
    <w:rsid w:val="003E697F"/>
    <w:rsid w:val="003E6A9D"/>
    <w:rsid w:val="003E6DA0"/>
    <w:rsid w:val="003E6F96"/>
    <w:rsid w:val="003F03AB"/>
    <w:rsid w:val="003F07B3"/>
    <w:rsid w:val="003F1043"/>
    <w:rsid w:val="003F1107"/>
    <w:rsid w:val="003F153F"/>
    <w:rsid w:val="003F1546"/>
    <w:rsid w:val="003F1D63"/>
    <w:rsid w:val="003F1E9D"/>
    <w:rsid w:val="003F2767"/>
    <w:rsid w:val="003F30CF"/>
    <w:rsid w:val="003F3115"/>
    <w:rsid w:val="003F3355"/>
    <w:rsid w:val="003F3D03"/>
    <w:rsid w:val="003F408C"/>
    <w:rsid w:val="003F4A21"/>
    <w:rsid w:val="003F73C9"/>
    <w:rsid w:val="003F7616"/>
    <w:rsid w:val="003F785C"/>
    <w:rsid w:val="003F78E1"/>
    <w:rsid w:val="003F7F9B"/>
    <w:rsid w:val="00400315"/>
    <w:rsid w:val="0040052A"/>
    <w:rsid w:val="00400CA9"/>
    <w:rsid w:val="004014E6"/>
    <w:rsid w:val="004018F6"/>
    <w:rsid w:val="0040227A"/>
    <w:rsid w:val="00403673"/>
    <w:rsid w:val="00403C6C"/>
    <w:rsid w:val="004042CD"/>
    <w:rsid w:val="0040499A"/>
    <w:rsid w:val="00404B66"/>
    <w:rsid w:val="00406A9E"/>
    <w:rsid w:val="004072BB"/>
    <w:rsid w:val="004077C1"/>
    <w:rsid w:val="00411CA3"/>
    <w:rsid w:val="00411D1D"/>
    <w:rsid w:val="00412296"/>
    <w:rsid w:val="004127C7"/>
    <w:rsid w:val="00414096"/>
    <w:rsid w:val="004143C3"/>
    <w:rsid w:val="00414F2E"/>
    <w:rsid w:val="004152E6"/>
    <w:rsid w:val="00415BB5"/>
    <w:rsid w:val="00415F94"/>
    <w:rsid w:val="00416AF0"/>
    <w:rsid w:val="00417F5B"/>
    <w:rsid w:val="00420214"/>
    <w:rsid w:val="004206E3"/>
    <w:rsid w:val="00421B99"/>
    <w:rsid w:val="0042240F"/>
    <w:rsid w:val="0042380F"/>
    <w:rsid w:val="00423C63"/>
    <w:rsid w:val="004246A4"/>
    <w:rsid w:val="004246E6"/>
    <w:rsid w:val="00425D83"/>
    <w:rsid w:val="00426E73"/>
    <w:rsid w:val="0042720B"/>
    <w:rsid w:val="00427399"/>
    <w:rsid w:val="004273E2"/>
    <w:rsid w:val="00427800"/>
    <w:rsid w:val="00427FE0"/>
    <w:rsid w:val="00430795"/>
    <w:rsid w:val="004322BE"/>
    <w:rsid w:val="00432B9A"/>
    <w:rsid w:val="00433734"/>
    <w:rsid w:val="00433861"/>
    <w:rsid w:val="004339F1"/>
    <w:rsid w:val="00433FE6"/>
    <w:rsid w:val="00434301"/>
    <w:rsid w:val="00435CBE"/>
    <w:rsid w:val="004365E4"/>
    <w:rsid w:val="0043726B"/>
    <w:rsid w:val="00437B25"/>
    <w:rsid w:val="00437E96"/>
    <w:rsid w:val="00437F0E"/>
    <w:rsid w:val="0044049C"/>
    <w:rsid w:val="00440560"/>
    <w:rsid w:val="00440883"/>
    <w:rsid w:val="004412C4"/>
    <w:rsid w:val="004415DC"/>
    <w:rsid w:val="004419F5"/>
    <w:rsid w:val="00442043"/>
    <w:rsid w:val="00442483"/>
    <w:rsid w:val="00442BBB"/>
    <w:rsid w:val="004435A0"/>
    <w:rsid w:val="00444114"/>
    <w:rsid w:val="004447BB"/>
    <w:rsid w:val="00444F3C"/>
    <w:rsid w:val="00444F6C"/>
    <w:rsid w:val="004457BF"/>
    <w:rsid w:val="00445CD4"/>
    <w:rsid w:val="004463ED"/>
    <w:rsid w:val="00446590"/>
    <w:rsid w:val="00447E56"/>
    <w:rsid w:val="00451043"/>
    <w:rsid w:val="00451311"/>
    <w:rsid w:val="00452574"/>
    <w:rsid w:val="00452A9A"/>
    <w:rsid w:val="00452BFD"/>
    <w:rsid w:val="00452C75"/>
    <w:rsid w:val="00452EAF"/>
    <w:rsid w:val="00452F99"/>
    <w:rsid w:val="00453472"/>
    <w:rsid w:val="00453732"/>
    <w:rsid w:val="00453CC3"/>
    <w:rsid w:val="0045404E"/>
    <w:rsid w:val="00454218"/>
    <w:rsid w:val="00454668"/>
    <w:rsid w:val="004546C9"/>
    <w:rsid w:val="004556A4"/>
    <w:rsid w:val="004557D9"/>
    <w:rsid w:val="00455C16"/>
    <w:rsid w:val="004566D1"/>
    <w:rsid w:val="00456DCA"/>
    <w:rsid w:val="0045785B"/>
    <w:rsid w:val="0045785F"/>
    <w:rsid w:val="00457A6C"/>
    <w:rsid w:val="00457FF9"/>
    <w:rsid w:val="00460424"/>
    <w:rsid w:val="004605F6"/>
    <w:rsid w:val="0046064F"/>
    <w:rsid w:val="00460A30"/>
    <w:rsid w:val="0046143C"/>
    <w:rsid w:val="004618BA"/>
    <w:rsid w:val="00461B58"/>
    <w:rsid w:val="0046345F"/>
    <w:rsid w:val="004641BF"/>
    <w:rsid w:val="00464300"/>
    <w:rsid w:val="004648FE"/>
    <w:rsid w:val="00464A47"/>
    <w:rsid w:val="00464EE1"/>
    <w:rsid w:val="00465C18"/>
    <w:rsid w:val="00466047"/>
    <w:rsid w:val="004662B1"/>
    <w:rsid w:val="00466F19"/>
    <w:rsid w:val="004673F2"/>
    <w:rsid w:val="004678E9"/>
    <w:rsid w:val="00467B67"/>
    <w:rsid w:val="004700BB"/>
    <w:rsid w:val="00470A39"/>
    <w:rsid w:val="00472787"/>
    <w:rsid w:val="0047320B"/>
    <w:rsid w:val="00473698"/>
    <w:rsid w:val="004737C5"/>
    <w:rsid w:val="00473881"/>
    <w:rsid w:val="00473CE9"/>
    <w:rsid w:val="00473D76"/>
    <w:rsid w:val="004742B9"/>
    <w:rsid w:val="00474EBB"/>
    <w:rsid w:val="00475732"/>
    <w:rsid w:val="00475DAC"/>
    <w:rsid w:val="00476D9F"/>
    <w:rsid w:val="00477062"/>
    <w:rsid w:val="004771A7"/>
    <w:rsid w:val="00477855"/>
    <w:rsid w:val="00477C68"/>
    <w:rsid w:val="00477C9B"/>
    <w:rsid w:val="0048083F"/>
    <w:rsid w:val="004808E6"/>
    <w:rsid w:val="004809EE"/>
    <w:rsid w:val="00480ABD"/>
    <w:rsid w:val="004811C3"/>
    <w:rsid w:val="00481467"/>
    <w:rsid w:val="004818F2"/>
    <w:rsid w:val="004822D7"/>
    <w:rsid w:val="004839ED"/>
    <w:rsid w:val="0048428E"/>
    <w:rsid w:val="0048444E"/>
    <w:rsid w:val="004852A0"/>
    <w:rsid w:val="00485884"/>
    <w:rsid w:val="00485A15"/>
    <w:rsid w:val="00485FF5"/>
    <w:rsid w:val="004864C4"/>
    <w:rsid w:val="004878BD"/>
    <w:rsid w:val="00490130"/>
    <w:rsid w:val="004909F0"/>
    <w:rsid w:val="00493A5A"/>
    <w:rsid w:val="00493A95"/>
    <w:rsid w:val="00493D11"/>
    <w:rsid w:val="00494A6E"/>
    <w:rsid w:val="00495757"/>
    <w:rsid w:val="00495B56"/>
    <w:rsid w:val="0049663B"/>
    <w:rsid w:val="00497147"/>
    <w:rsid w:val="004A09A1"/>
    <w:rsid w:val="004A1A8C"/>
    <w:rsid w:val="004A1D0B"/>
    <w:rsid w:val="004A2031"/>
    <w:rsid w:val="004A22A4"/>
    <w:rsid w:val="004A32E7"/>
    <w:rsid w:val="004A3389"/>
    <w:rsid w:val="004A467D"/>
    <w:rsid w:val="004A46C1"/>
    <w:rsid w:val="004A5B3E"/>
    <w:rsid w:val="004A6027"/>
    <w:rsid w:val="004A668D"/>
    <w:rsid w:val="004A66F9"/>
    <w:rsid w:val="004A71AD"/>
    <w:rsid w:val="004A7265"/>
    <w:rsid w:val="004A78C3"/>
    <w:rsid w:val="004A7FCB"/>
    <w:rsid w:val="004B09CA"/>
    <w:rsid w:val="004B0F73"/>
    <w:rsid w:val="004B1922"/>
    <w:rsid w:val="004B24B6"/>
    <w:rsid w:val="004B2626"/>
    <w:rsid w:val="004B27D3"/>
    <w:rsid w:val="004B29D4"/>
    <w:rsid w:val="004B2F33"/>
    <w:rsid w:val="004B4A31"/>
    <w:rsid w:val="004B4F34"/>
    <w:rsid w:val="004B56BC"/>
    <w:rsid w:val="004B586D"/>
    <w:rsid w:val="004B599B"/>
    <w:rsid w:val="004B5B72"/>
    <w:rsid w:val="004B61FE"/>
    <w:rsid w:val="004B63D5"/>
    <w:rsid w:val="004B65A4"/>
    <w:rsid w:val="004B741D"/>
    <w:rsid w:val="004B78AA"/>
    <w:rsid w:val="004C0200"/>
    <w:rsid w:val="004C045B"/>
    <w:rsid w:val="004C0919"/>
    <w:rsid w:val="004C0E09"/>
    <w:rsid w:val="004C1819"/>
    <w:rsid w:val="004C1E5B"/>
    <w:rsid w:val="004C2088"/>
    <w:rsid w:val="004C2C9F"/>
    <w:rsid w:val="004C31E5"/>
    <w:rsid w:val="004C32E2"/>
    <w:rsid w:val="004C34CF"/>
    <w:rsid w:val="004C3B09"/>
    <w:rsid w:val="004C3B78"/>
    <w:rsid w:val="004C3CA8"/>
    <w:rsid w:val="004C4196"/>
    <w:rsid w:val="004C4B48"/>
    <w:rsid w:val="004C4DDB"/>
    <w:rsid w:val="004C50E3"/>
    <w:rsid w:val="004C5352"/>
    <w:rsid w:val="004C598D"/>
    <w:rsid w:val="004C5B55"/>
    <w:rsid w:val="004C5BB1"/>
    <w:rsid w:val="004C609F"/>
    <w:rsid w:val="004C63A9"/>
    <w:rsid w:val="004C6439"/>
    <w:rsid w:val="004C6BEA"/>
    <w:rsid w:val="004C7014"/>
    <w:rsid w:val="004C737A"/>
    <w:rsid w:val="004C7D15"/>
    <w:rsid w:val="004D012B"/>
    <w:rsid w:val="004D1726"/>
    <w:rsid w:val="004D18FA"/>
    <w:rsid w:val="004D1B25"/>
    <w:rsid w:val="004D2763"/>
    <w:rsid w:val="004D2920"/>
    <w:rsid w:val="004D2926"/>
    <w:rsid w:val="004D307D"/>
    <w:rsid w:val="004D463F"/>
    <w:rsid w:val="004D4D4F"/>
    <w:rsid w:val="004D5306"/>
    <w:rsid w:val="004D68D8"/>
    <w:rsid w:val="004D6F84"/>
    <w:rsid w:val="004D6FFB"/>
    <w:rsid w:val="004D71CA"/>
    <w:rsid w:val="004D7347"/>
    <w:rsid w:val="004D7917"/>
    <w:rsid w:val="004D7978"/>
    <w:rsid w:val="004D7B4F"/>
    <w:rsid w:val="004D7D2E"/>
    <w:rsid w:val="004D7EA0"/>
    <w:rsid w:val="004E0587"/>
    <w:rsid w:val="004E05E5"/>
    <w:rsid w:val="004E0A7C"/>
    <w:rsid w:val="004E1B24"/>
    <w:rsid w:val="004E1FF5"/>
    <w:rsid w:val="004E2DDB"/>
    <w:rsid w:val="004E2EFD"/>
    <w:rsid w:val="004E356F"/>
    <w:rsid w:val="004E389E"/>
    <w:rsid w:val="004E3B42"/>
    <w:rsid w:val="004E3E03"/>
    <w:rsid w:val="004E4344"/>
    <w:rsid w:val="004E49DC"/>
    <w:rsid w:val="004E500E"/>
    <w:rsid w:val="004E502F"/>
    <w:rsid w:val="004E55E5"/>
    <w:rsid w:val="004E57EC"/>
    <w:rsid w:val="004E5AA7"/>
    <w:rsid w:val="004E60B5"/>
    <w:rsid w:val="004E6335"/>
    <w:rsid w:val="004E6F50"/>
    <w:rsid w:val="004F02B3"/>
    <w:rsid w:val="004F1187"/>
    <w:rsid w:val="004F14A0"/>
    <w:rsid w:val="004F15C6"/>
    <w:rsid w:val="004F22CD"/>
    <w:rsid w:val="004F2F05"/>
    <w:rsid w:val="004F2F25"/>
    <w:rsid w:val="004F46E0"/>
    <w:rsid w:val="004F4C0C"/>
    <w:rsid w:val="004F623D"/>
    <w:rsid w:val="004F7594"/>
    <w:rsid w:val="004F790C"/>
    <w:rsid w:val="0050080C"/>
    <w:rsid w:val="00500FC4"/>
    <w:rsid w:val="005018C3"/>
    <w:rsid w:val="00501D59"/>
    <w:rsid w:val="00501D88"/>
    <w:rsid w:val="00502E61"/>
    <w:rsid w:val="005035D5"/>
    <w:rsid w:val="005036C2"/>
    <w:rsid w:val="00503C93"/>
    <w:rsid w:val="00503E70"/>
    <w:rsid w:val="00504531"/>
    <w:rsid w:val="00504AFC"/>
    <w:rsid w:val="00505015"/>
    <w:rsid w:val="00505E77"/>
    <w:rsid w:val="00507779"/>
    <w:rsid w:val="005100AD"/>
    <w:rsid w:val="00510641"/>
    <w:rsid w:val="00510968"/>
    <w:rsid w:val="00510FA9"/>
    <w:rsid w:val="00511159"/>
    <w:rsid w:val="0051123C"/>
    <w:rsid w:val="0051143A"/>
    <w:rsid w:val="00512AA7"/>
    <w:rsid w:val="00512B2D"/>
    <w:rsid w:val="00512B88"/>
    <w:rsid w:val="00512BF7"/>
    <w:rsid w:val="00512D1E"/>
    <w:rsid w:val="005130C1"/>
    <w:rsid w:val="0051344C"/>
    <w:rsid w:val="0051391F"/>
    <w:rsid w:val="005139C7"/>
    <w:rsid w:val="00513AA1"/>
    <w:rsid w:val="00513B4C"/>
    <w:rsid w:val="00513FAA"/>
    <w:rsid w:val="005146E8"/>
    <w:rsid w:val="0051486A"/>
    <w:rsid w:val="00514BD8"/>
    <w:rsid w:val="00515CA8"/>
    <w:rsid w:val="00515D2D"/>
    <w:rsid w:val="00516B7D"/>
    <w:rsid w:val="00516DA2"/>
    <w:rsid w:val="00517835"/>
    <w:rsid w:val="005209F7"/>
    <w:rsid w:val="005213E8"/>
    <w:rsid w:val="00521C47"/>
    <w:rsid w:val="00521F60"/>
    <w:rsid w:val="00522044"/>
    <w:rsid w:val="005223B9"/>
    <w:rsid w:val="00522B84"/>
    <w:rsid w:val="005232C5"/>
    <w:rsid w:val="005236D0"/>
    <w:rsid w:val="00523B5A"/>
    <w:rsid w:val="00523B99"/>
    <w:rsid w:val="00523C5D"/>
    <w:rsid w:val="0052471F"/>
    <w:rsid w:val="00524742"/>
    <w:rsid w:val="0052494B"/>
    <w:rsid w:val="00525A90"/>
    <w:rsid w:val="0052607F"/>
    <w:rsid w:val="0052742C"/>
    <w:rsid w:val="00527EE5"/>
    <w:rsid w:val="005303F6"/>
    <w:rsid w:val="00530897"/>
    <w:rsid w:val="00531962"/>
    <w:rsid w:val="00531A27"/>
    <w:rsid w:val="00532220"/>
    <w:rsid w:val="0053222A"/>
    <w:rsid w:val="005326B4"/>
    <w:rsid w:val="00532938"/>
    <w:rsid w:val="00532ADA"/>
    <w:rsid w:val="00532F8C"/>
    <w:rsid w:val="00533981"/>
    <w:rsid w:val="00533FDA"/>
    <w:rsid w:val="005341B9"/>
    <w:rsid w:val="0053439D"/>
    <w:rsid w:val="005348E0"/>
    <w:rsid w:val="005349B4"/>
    <w:rsid w:val="00535895"/>
    <w:rsid w:val="0053673F"/>
    <w:rsid w:val="00537AF8"/>
    <w:rsid w:val="00537E05"/>
    <w:rsid w:val="0054005F"/>
    <w:rsid w:val="00540080"/>
    <w:rsid w:val="0054031C"/>
    <w:rsid w:val="00540DE0"/>
    <w:rsid w:val="005411D4"/>
    <w:rsid w:val="00541CB3"/>
    <w:rsid w:val="00542013"/>
    <w:rsid w:val="005421A6"/>
    <w:rsid w:val="00542A99"/>
    <w:rsid w:val="00542F35"/>
    <w:rsid w:val="0054321F"/>
    <w:rsid w:val="00544B4D"/>
    <w:rsid w:val="005450F8"/>
    <w:rsid w:val="005459E6"/>
    <w:rsid w:val="00546098"/>
    <w:rsid w:val="00546196"/>
    <w:rsid w:val="005465BB"/>
    <w:rsid w:val="00546C44"/>
    <w:rsid w:val="005471CC"/>
    <w:rsid w:val="005472AB"/>
    <w:rsid w:val="00547657"/>
    <w:rsid w:val="00547B79"/>
    <w:rsid w:val="005502EE"/>
    <w:rsid w:val="005513CE"/>
    <w:rsid w:val="00551819"/>
    <w:rsid w:val="00551C17"/>
    <w:rsid w:val="0055207E"/>
    <w:rsid w:val="00552BD3"/>
    <w:rsid w:val="00552CEF"/>
    <w:rsid w:val="00552E41"/>
    <w:rsid w:val="005538F2"/>
    <w:rsid w:val="00553C06"/>
    <w:rsid w:val="00553D4A"/>
    <w:rsid w:val="00553DF3"/>
    <w:rsid w:val="00556DB1"/>
    <w:rsid w:val="00556F00"/>
    <w:rsid w:val="005579F1"/>
    <w:rsid w:val="00557A42"/>
    <w:rsid w:val="00557DEA"/>
    <w:rsid w:val="00557EFA"/>
    <w:rsid w:val="0056053A"/>
    <w:rsid w:val="0056075F"/>
    <w:rsid w:val="0056079E"/>
    <w:rsid w:val="00560C3B"/>
    <w:rsid w:val="00561725"/>
    <w:rsid w:val="00561E1F"/>
    <w:rsid w:val="00562724"/>
    <w:rsid w:val="00562965"/>
    <w:rsid w:val="005631AF"/>
    <w:rsid w:val="0056367C"/>
    <w:rsid w:val="005638D6"/>
    <w:rsid w:val="00563E1D"/>
    <w:rsid w:val="00564DF3"/>
    <w:rsid w:val="005655F4"/>
    <w:rsid w:val="00565600"/>
    <w:rsid w:val="00566276"/>
    <w:rsid w:val="00566BD0"/>
    <w:rsid w:val="00566E2C"/>
    <w:rsid w:val="0056783A"/>
    <w:rsid w:val="00570ADC"/>
    <w:rsid w:val="00570FA4"/>
    <w:rsid w:val="005719E8"/>
    <w:rsid w:val="00572BAE"/>
    <w:rsid w:val="00573004"/>
    <w:rsid w:val="00573610"/>
    <w:rsid w:val="00573662"/>
    <w:rsid w:val="005744D6"/>
    <w:rsid w:val="005745F5"/>
    <w:rsid w:val="00574725"/>
    <w:rsid w:val="00574B68"/>
    <w:rsid w:val="00575044"/>
    <w:rsid w:val="0057573F"/>
    <w:rsid w:val="00576595"/>
    <w:rsid w:val="0057683A"/>
    <w:rsid w:val="00576A25"/>
    <w:rsid w:val="00576E08"/>
    <w:rsid w:val="00577B9C"/>
    <w:rsid w:val="005811F7"/>
    <w:rsid w:val="00581629"/>
    <w:rsid w:val="005816E6"/>
    <w:rsid w:val="00582720"/>
    <w:rsid w:val="00582C72"/>
    <w:rsid w:val="00583452"/>
    <w:rsid w:val="00584B4E"/>
    <w:rsid w:val="005855F7"/>
    <w:rsid w:val="00585774"/>
    <w:rsid w:val="00585B15"/>
    <w:rsid w:val="00586F65"/>
    <w:rsid w:val="00587486"/>
    <w:rsid w:val="00587FCC"/>
    <w:rsid w:val="0059011D"/>
    <w:rsid w:val="005904E0"/>
    <w:rsid w:val="005911BA"/>
    <w:rsid w:val="00591ED6"/>
    <w:rsid w:val="005920B9"/>
    <w:rsid w:val="00593280"/>
    <w:rsid w:val="0059342C"/>
    <w:rsid w:val="00594080"/>
    <w:rsid w:val="00594359"/>
    <w:rsid w:val="00594796"/>
    <w:rsid w:val="00594D6C"/>
    <w:rsid w:val="005951AE"/>
    <w:rsid w:val="00595555"/>
    <w:rsid w:val="005957AB"/>
    <w:rsid w:val="00595B45"/>
    <w:rsid w:val="005963D6"/>
    <w:rsid w:val="0059680D"/>
    <w:rsid w:val="005977AC"/>
    <w:rsid w:val="0059788B"/>
    <w:rsid w:val="00597D59"/>
    <w:rsid w:val="005A03A7"/>
    <w:rsid w:val="005A1426"/>
    <w:rsid w:val="005A182F"/>
    <w:rsid w:val="005A1EB8"/>
    <w:rsid w:val="005A253B"/>
    <w:rsid w:val="005A2619"/>
    <w:rsid w:val="005A37D7"/>
    <w:rsid w:val="005A3A27"/>
    <w:rsid w:val="005A3DE7"/>
    <w:rsid w:val="005A4123"/>
    <w:rsid w:val="005A4D1F"/>
    <w:rsid w:val="005A6170"/>
    <w:rsid w:val="005A61B0"/>
    <w:rsid w:val="005A6578"/>
    <w:rsid w:val="005A69A2"/>
    <w:rsid w:val="005A747B"/>
    <w:rsid w:val="005A75B8"/>
    <w:rsid w:val="005A7687"/>
    <w:rsid w:val="005B0EC9"/>
    <w:rsid w:val="005B20F3"/>
    <w:rsid w:val="005B35B5"/>
    <w:rsid w:val="005B43A3"/>
    <w:rsid w:val="005B442C"/>
    <w:rsid w:val="005B4F16"/>
    <w:rsid w:val="005B4FFC"/>
    <w:rsid w:val="005B5FE9"/>
    <w:rsid w:val="005B692B"/>
    <w:rsid w:val="005B6B10"/>
    <w:rsid w:val="005B7434"/>
    <w:rsid w:val="005B779E"/>
    <w:rsid w:val="005B7CFD"/>
    <w:rsid w:val="005B7F0E"/>
    <w:rsid w:val="005C00F2"/>
    <w:rsid w:val="005C090D"/>
    <w:rsid w:val="005C10BA"/>
    <w:rsid w:val="005C1643"/>
    <w:rsid w:val="005C27D3"/>
    <w:rsid w:val="005C3EE3"/>
    <w:rsid w:val="005C451B"/>
    <w:rsid w:val="005C489E"/>
    <w:rsid w:val="005C4931"/>
    <w:rsid w:val="005C49BC"/>
    <w:rsid w:val="005C4BFE"/>
    <w:rsid w:val="005C4D0C"/>
    <w:rsid w:val="005C4D0F"/>
    <w:rsid w:val="005C506A"/>
    <w:rsid w:val="005C59AD"/>
    <w:rsid w:val="005C5B0F"/>
    <w:rsid w:val="005C63CB"/>
    <w:rsid w:val="005C65F8"/>
    <w:rsid w:val="005C6800"/>
    <w:rsid w:val="005C6B75"/>
    <w:rsid w:val="005C6F59"/>
    <w:rsid w:val="005C7000"/>
    <w:rsid w:val="005C7E3B"/>
    <w:rsid w:val="005D05D4"/>
    <w:rsid w:val="005D15D1"/>
    <w:rsid w:val="005D1C06"/>
    <w:rsid w:val="005D202E"/>
    <w:rsid w:val="005D2066"/>
    <w:rsid w:val="005D29D3"/>
    <w:rsid w:val="005D339A"/>
    <w:rsid w:val="005D3A8A"/>
    <w:rsid w:val="005D3EDD"/>
    <w:rsid w:val="005D403B"/>
    <w:rsid w:val="005D40FD"/>
    <w:rsid w:val="005D529A"/>
    <w:rsid w:val="005D548D"/>
    <w:rsid w:val="005D5517"/>
    <w:rsid w:val="005D56E4"/>
    <w:rsid w:val="005D5883"/>
    <w:rsid w:val="005D5C28"/>
    <w:rsid w:val="005D604B"/>
    <w:rsid w:val="005D62C1"/>
    <w:rsid w:val="005D6530"/>
    <w:rsid w:val="005D6628"/>
    <w:rsid w:val="005D6865"/>
    <w:rsid w:val="005D6D4A"/>
    <w:rsid w:val="005D6DA7"/>
    <w:rsid w:val="005D72E8"/>
    <w:rsid w:val="005D7E27"/>
    <w:rsid w:val="005E014A"/>
    <w:rsid w:val="005E019C"/>
    <w:rsid w:val="005E08B5"/>
    <w:rsid w:val="005E0D21"/>
    <w:rsid w:val="005E1AD7"/>
    <w:rsid w:val="005E1E1E"/>
    <w:rsid w:val="005E1F1C"/>
    <w:rsid w:val="005E2188"/>
    <w:rsid w:val="005E2DFD"/>
    <w:rsid w:val="005E2E87"/>
    <w:rsid w:val="005E3E74"/>
    <w:rsid w:val="005E5734"/>
    <w:rsid w:val="005E5A5F"/>
    <w:rsid w:val="005E5C9A"/>
    <w:rsid w:val="005E5EB0"/>
    <w:rsid w:val="005E6868"/>
    <w:rsid w:val="005E6B8E"/>
    <w:rsid w:val="005E725C"/>
    <w:rsid w:val="005E76D1"/>
    <w:rsid w:val="005E7A13"/>
    <w:rsid w:val="005F02F4"/>
    <w:rsid w:val="005F07D9"/>
    <w:rsid w:val="005F0BBD"/>
    <w:rsid w:val="005F1751"/>
    <w:rsid w:val="005F17B7"/>
    <w:rsid w:val="005F1DC5"/>
    <w:rsid w:val="005F1E16"/>
    <w:rsid w:val="005F34FA"/>
    <w:rsid w:val="005F39D3"/>
    <w:rsid w:val="005F3C82"/>
    <w:rsid w:val="005F4BB2"/>
    <w:rsid w:val="005F5292"/>
    <w:rsid w:val="005F5D1E"/>
    <w:rsid w:val="005F61D1"/>
    <w:rsid w:val="005F638E"/>
    <w:rsid w:val="005F6705"/>
    <w:rsid w:val="005F6EC1"/>
    <w:rsid w:val="00601318"/>
    <w:rsid w:val="00601703"/>
    <w:rsid w:val="00601C52"/>
    <w:rsid w:val="0060207C"/>
    <w:rsid w:val="0060311C"/>
    <w:rsid w:val="00603622"/>
    <w:rsid w:val="00604D5B"/>
    <w:rsid w:val="00604D76"/>
    <w:rsid w:val="00604EB0"/>
    <w:rsid w:val="00605FC0"/>
    <w:rsid w:val="00607500"/>
    <w:rsid w:val="00607687"/>
    <w:rsid w:val="006078B1"/>
    <w:rsid w:val="00607C84"/>
    <w:rsid w:val="006100CA"/>
    <w:rsid w:val="00610B78"/>
    <w:rsid w:val="006113B1"/>
    <w:rsid w:val="00611AC4"/>
    <w:rsid w:val="00611D04"/>
    <w:rsid w:val="00612234"/>
    <w:rsid w:val="00612443"/>
    <w:rsid w:val="00612591"/>
    <w:rsid w:val="006128DE"/>
    <w:rsid w:val="0061339B"/>
    <w:rsid w:val="00613E19"/>
    <w:rsid w:val="00614598"/>
    <w:rsid w:val="00614E32"/>
    <w:rsid w:val="00614E93"/>
    <w:rsid w:val="00615C8B"/>
    <w:rsid w:val="0061602F"/>
    <w:rsid w:val="0061645E"/>
    <w:rsid w:val="00616B64"/>
    <w:rsid w:val="0061722A"/>
    <w:rsid w:val="006172FE"/>
    <w:rsid w:val="0061784C"/>
    <w:rsid w:val="00617A85"/>
    <w:rsid w:val="00617AD7"/>
    <w:rsid w:val="00617BE7"/>
    <w:rsid w:val="00617FF3"/>
    <w:rsid w:val="00620629"/>
    <w:rsid w:val="0062102E"/>
    <w:rsid w:val="006231F7"/>
    <w:rsid w:val="006238E3"/>
    <w:rsid w:val="006240EE"/>
    <w:rsid w:val="006241D5"/>
    <w:rsid w:val="006242A2"/>
    <w:rsid w:val="006249ED"/>
    <w:rsid w:val="006253AD"/>
    <w:rsid w:val="00625793"/>
    <w:rsid w:val="00625D45"/>
    <w:rsid w:val="006262BA"/>
    <w:rsid w:val="006275C9"/>
    <w:rsid w:val="00627819"/>
    <w:rsid w:val="00627F09"/>
    <w:rsid w:val="006303AB"/>
    <w:rsid w:val="00630417"/>
    <w:rsid w:val="00630C08"/>
    <w:rsid w:val="006310BF"/>
    <w:rsid w:val="00631248"/>
    <w:rsid w:val="006316AF"/>
    <w:rsid w:val="00632991"/>
    <w:rsid w:val="00632C19"/>
    <w:rsid w:val="00633227"/>
    <w:rsid w:val="00633BE8"/>
    <w:rsid w:val="00633DC0"/>
    <w:rsid w:val="00633FA3"/>
    <w:rsid w:val="00634699"/>
    <w:rsid w:val="00635106"/>
    <w:rsid w:val="0063554A"/>
    <w:rsid w:val="006358F3"/>
    <w:rsid w:val="00635BCD"/>
    <w:rsid w:val="00635D60"/>
    <w:rsid w:val="00635F9D"/>
    <w:rsid w:val="00636409"/>
    <w:rsid w:val="006368CB"/>
    <w:rsid w:val="0063690D"/>
    <w:rsid w:val="006369D5"/>
    <w:rsid w:val="00636A68"/>
    <w:rsid w:val="00636CBF"/>
    <w:rsid w:val="006375E6"/>
    <w:rsid w:val="0063787F"/>
    <w:rsid w:val="00637D5E"/>
    <w:rsid w:val="00640A96"/>
    <w:rsid w:val="0064100A"/>
    <w:rsid w:val="006414C9"/>
    <w:rsid w:val="00641BDA"/>
    <w:rsid w:val="00641E12"/>
    <w:rsid w:val="0064209C"/>
    <w:rsid w:val="00642474"/>
    <w:rsid w:val="006427EF"/>
    <w:rsid w:val="00644275"/>
    <w:rsid w:val="00645EFF"/>
    <w:rsid w:val="006461EF"/>
    <w:rsid w:val="0064621C"/>
    <w:rsid w:val="006463E6"/>
    <w:rsid w:val="0064644D"/>
    <w:rsid w:val="006472D1"/>
    <w:rsid w:val="00650E5D"/>
    <w:rsid w:val="006525C7"/>
    <w:rsid w:val="006529B7"/>
    <w:rsid w:val="006538DB"/>
    <w:rsid w:val="006545E1"/>
    <w:rsid w:val="006546BE"/>
    <w:rsid w:val="00655985"/>
    <w:rsid w:val="00655EC4"/>
    <w:rsid w:val="0065644F"/>
    <w:rsid w:val="00656587"/>
    <w:rsid w:val="006576FD"/>
    <w:rsid w:val="006601DD"/>
    <w:rsid w:val="00660558"/>
    <w:rsid w:val="00660885"/>
    <w:rsid w:val="00660AED"/>
    <w:rsid w:val="00660EDC"/>
    <w:rsid w:val="00661295"/>
    <w:rsid w:val="0066132E"/>
    <w:rsid w:val="0066251A"/>
    <w:rsid w:val="0066263E"/>
    <w:rsid w:val="00662A60"/>
    <w:rsid w:val="00662EF7"/>
    <w:rsid w:val="00662FC3"/>
    <w:rsid w:val="00663062"/>
    <w:rsid w:val="006631A6"/>
    <w:rsid w:val="00663386"/>
    <w:rsid w:val="00663AAC"/>
    <w:rsid w:val="00664A74"/>
    <w:rsid w:val="00664C4F"/>
    <w:rsid w:val="006650E2"/>
    <w:rsid w:val="006653BD"/>
    <w:rsid w:val="0066552D"/>
    <w:rsid w:val="00665D3C"/>
    <w:rsid w:val="006661AE"/>
    <w:rsid w:val="00666765"/>
    <w:rsid w:val="006668ED"/>
    <w:rsid w:val="006672DF"/>
    <w:rsid w:val="006675F1"/>
    <w:rsid w:val="00670AE5"/>
    <w:rsid w:val="00671051"/>
    <w:rsid w:val="00671105"/>
    <w:rsid w:val="006713EF"/>
    <w:rsid w:val="00671407"/>
    <w:rsid w:val="00671487"/>
    <w:rsid w:val="00671AD7"/>
    <w:rsid w:val="00671B83"/>
    <w:rsid w:val="00671F27"/>
    <w:rsid w:val="00672D81"/>
    <w:rsid w:val="00673E8F"/>
    <w:rsid w:val="00674A0B"/>
    <w:rsid w:val="00674B4F"/>
    <w:rsid w:val="00675A9E"/>
    <w:rsid w:val="006767BD"/>
    <w:rsid w:val="00676CA6"/>
    <w:rsid w:val="00680824"/>
    <w:rsid w:val="00681455"/>
    <w:rsid w:val="00681FB4"/>
    <w:rsid w:val="0068235C"/>
    <w:rsid w:val="00682729"/>
    <w:rsid w:val="00682DB1"/>
    <w:rsid w:val="00682E76"/>
    <w:rsid w:val="0068336F"/>
    <w:rsid w:val="006857C5"/>
    <w:rsid w:val="00685E1A"/>
    <w:rsid w:val="00685F6D"/>
    <w:rsid w:val="00686451"/>
    <w:rsid w:val="00686D02"/>
    <w:rsid w:val="00686FB6"/>
    <w:rsid w:val="0068750C"/>
    <w:rsid w:val="006879A5"/>
    <w:rsid w:val="0069138D"/>
    <w:rsid w:val="00691441"/>
    <w:rsid w:val="0069283B"/>
    <w:rsid w:val="00692AD7"/>
    <w:rsid w:val="00693027"/>
    <w:rsid w:val="00693426"/>
    <w:rsid w:val="006939AD"/>
    <w:rsid w:val="006941FE"/>
    <w:rsid w:val="006944A9"/>
    <w:rsid w:val="0069486F"/>
    <w:rsid w:val="006949F4"/>
    <w:rsid w:val="00694B26"/>
    <w:rsid w:val="00694FE4"/>
    <w:rsid w:val="00695190"/>
    <w:rsid w:val="006958BC"/>
    <w:rsid w:val="006960FA"/>
    <w:rsid w:val="006965FC"/>
    <w:rsid w:val="00697558"/>
    <w:rsid w:val="006A17B8"/>
    <w:rsid w:val="006A33B3"/>
    <w:rsid w:val="006A3A1E"/>
    <w:rsid w:val="006A4065"/>
    <w:rsid w:val="006A4290"/>
    <w:rsid w:val="006A4AFF"/>
    <w:rsid w:val="006A6E3C"/>
    <w:rsid w:val="006A7696"/>
    <w:rsid w:val="006A77F4"/>
    <w:rsid w:val="006A7E38"/>
    <w:rsid w:val="006B044B"/>
    <w:rsid w:val="006B0660"/>
    <w:rsid w:val="006B16C4"/>
    <w:rsid w:val="006B17F1"/>
    <w:rsid w:val="006B2784"/>
    <w:rsid w:val="006B3798"/>
    <w:rsid w:val="006B386B"/>
    <w:rsid w:val="006B3D68"/>
    <w:rsid w:val="006B4481"/>
    <w:rsid w:val="006B4494"/>
    <w:rsid w:val="006B4570"/>
    <w:rsid w:val="006B4C8D"/>
    <w:rsid w:val="006B54E8"/>
    <w:rsid w:val="006B54EC"/>
    <w:rsid w:val="006B5500"/>
    <w:rsid w:val="006B5BBC"/>
    <w:rsid w:val="006B5CA1"/>
    <w:rsid w:val="006B6E95"/>
    <w:rsid w:val="006B754E"/>
    <w:rsid w:val="006B779C"/>
    <w:rsid w:val="006B77DD"/>
    <w:rsid w:val="006B7BD5"/>
    <w:rsid w:val="006C0480"/>
    <w:rsid w:val="006C05D9"/>
    <w:rsid w:val="006C05FE"/>
    <w:rsid w:val="006C09A1"/>
    <w:rsid w:val="006C0D55"/>
    <w:rsid w:val="006C11B1"/>
    <w:rsid w:val="006C11C9"/>
    <w:rsid w:val="006C1C6D"/>
    <w:rsid w:val="006C2C83"/>
    <w:rsid w:val="006C3F62"/>
    <w:rsid w:val="006C587B"/>
    <w:rsid w:val="006C64A1"/>
    <w:rsid w:val="006C695A"/>
    <w:rsid w:val="006C6DA2"/>
    <w:rsid w:val="006C713B"/>
    <w:rsid w:val="006C7443"/>
    <w:rsid w:val="006C74EA"/>
    <w:rsid w:val="006C7982"/>
    <w:rsid w:val="006C7C2D"/>
    <w:rsid w:val="006D0F75"/>
    <w:rsid w:val="006D1B1C"/>
    <w:rsid w:val="006D1B4B"/>
    <w:rsid w:val="006D2052"/>
    <w:rsid w:val="006D2E78"/>
    <w:rsid w:val="006D318A"/>
    <w:rsid w:val="006D31AF"/>
    <w:rsid w:val="006D3263"/>
    <w:rsid w:val="006D343C"/>
    <w:rsid w:val="006D345B"/>
    <w:rsid w:val="006D39A2"/>
    <w:rsid w:val="006D4782"/>
    <w:rsid w:val="006D47CB"/>
    <w:rsid w:val="006D4FE0"/>
    <w:rsid w:val="006D505E"/>
    <w:rsid w:val="006D52B9"/>
    <w:rsid w:val="006D55F6"/>
    <w:rsid w:val="006D5A7E"/>
    <w:rsid w:val="006D6235"/>
    <w:rsid w:val="006D64A6"/>
    <w:rsid w:val="006D719C"/>
    <w:rsid w:val="006D79A6"/>
    <w:rsid w:val="006D7A9A"/>
    <w:rsid w:val="006D7D7D"/>
    <w:rsid w:val="006E0533"/>
    <w:rsid w:val="006E19EC"/>
    <w:rsid w:val="006E241F"/>
    <w:rsid w:val="006E26AE"/>
    <w:rsid w:val="006E3048"/>
    <w:rsid w:val="006E3EC9"/>
    <w:rsid w:val="006E4375"/>
    <w:rsid w:val="006E4551"/>
    <w:rsid w:val="006E4746"/>
    <w:rsid w:val="006E474F"/>
    <w:rsid w:val="006E4864"/>
    <w:rsid w:val="006E4992"/>
    <w:rsid w:val="006E4A10"/>
    <w:rsid w:val="006E51EB"/>
    <w:rsid w:val="006E7822"/>
    <w:rsid w:val="006E7912"/>
    <w:rsid w:val="006E7D94"/>
    <w:rsid w:val="006E7ECF"/>
    <w:rsid w:val="006F0137"/>
    <w:rsid w:val="006F0CBC"/>
    <w:rsid w:val="006F0E92"/>
    <w:rsid w:val="006F10D0"/>
    <w:rsid w:val="006F16E9"/>
    <w:rsid w:val="006F3432"/>
    <w:rsid w:val="006F389A"/>
    <w:rsid w:val="006F3CA1"/>
    <w:rsid w:val="006F4084"/>
    <w:rsid w:val="006F43D8"/>
    <w:rsid w:val="006F4C53"/>
    <w:rsid w:val="006F4CBE"/>
    <w:rsid w:val="006F53B9"/>
    <w:rsid w:val="006F56A7"/>
    <w:rsid w:val="006F5839"/>
    <w:rsid w:val="006F594A"/>
    <w:rsid w:val="006F5E67"/>
    <w:rsid w:val="006F6969"/>
    <w:rsid w:val="006F6E5A"/>
    <w:rsid w:val="006F705F"/>
    <w:rsid w:val="007005A7"/>
    <w:rsid w:val="007013CE"/>
    <w:rsid w:val="00701771"/>
    <w:rsid w:val="00701C13"/>
    <w:rsid w:val="007033C8"/>
    <w:rsid w:val="007043EC"/>
    <w:rsid w:val="0070718C"/>
    <w:rsid w:val="007072A8"/>
    <w:rsid w:val="0070793A"/>
    <w:rsid w:val="00707B6A"/>
    <w:rsid w:val="00710CE3"/>
    <w:rsid w:val="00712077"/>
    <w:rsid w:val="007120D3"/>
    <w:rsid w:val="007128AC"/>
    <w:rsid w:val="007131EC"/>
    <w:rsid w:val="00713623"/>
    <w:rsid w:val="007138D8"/>
    <w:rsid w:val="007148D3"/>
    <w:rsid w:val="00714A55"/>
    <w:rsid w:val="00714D9A"/>
    <w:rsid w:val="00714F5A"/>
    <w:rsid w:val="0071696F"/>
    <w:rsid w:val="00716B14"/>
    <w:rsid w:val="00716FDB"/>
    <w:rsid w:val="0071760A"/>
    <w:rsid w:val="00717CEE"/>
    <w:rsid w:val="007205D0"/>
    <w:rsid w:val="00721230"/>
    <w:rsid w:val="0072142D"/>
    <w:rsid w:val="007216FA"/>
    <w:rsid w:val="007219C6"/>
    <w:rsid w:val="00721BE9"/>
    <w:rsid w:val="00722026"/>
    <w:rsid w:val="00722588"/>
    <w:rsid w:val="00722FCC"/>
    <w:rsid w:val="0072315B"/>
    <w:rsid w:val="0072343B"/>
    <w:rsid w:val="007239C3"/>
    <w:rsid w:val="00723DFD"/>
    <w:rsid w:val="00724078"/>
    <w:rsid w:val="00724AFF"/>
    <w:rsid w:val="00724EEB"/>
    <w:rsid w:val="0072519A"/>
    <w:rsid w:val="007252DF"/>
    <w:rsid w:val="00725466"/>
    <w:rsid w:val="00725791"/>
    <w:rsid w:val="0072624C"/>
    <w:rsid w:val="00726392"/>
    <w:rsid w:val="00726DFB"/>
    <w:rsid w:val="00726E05"/>
    <w:rsid w:val="00727690"/>
    <w:rsid w:val="007279FE"/>
    <w:rsid w:val="00731394"/>
    <w:rsid w:val="0073269B"/>
    <w:rsid w:val="00732D58"/>
    <w:rsid w:val="00733ADB"/>
    <w:rsid w:val="007347C8"/>
    <w:rsid w:val="007347E6"/>
    <w:rsid w:val="00736032"/>
    <w:rsid w:val="007377D7"/>
    <w:rsid w:val="00737868"/>
    <w:rsid w:val="00737968"/>
    <w:rsid w:val="00740306"/>
    <w:rsid w:val="00740CDF"/>
    <w:rsid w:val="007412AE"/>
    <w:rsid w:val="00741E0A"/>
    <w:rsid w:val="007424C5"/>
    <w:rsid w:val="0074273B"/>
    <w:rsid w:val="007435D9"/>
    <w:rsid w:val="0074397A"/>
    <w:rsid w:val="00744020"/>
    <w:rsid w:val="007447AB"/>
    <w:rsid w:val="00744804"/>
    <w:rsid w:val="00744C4F"/>
    <w:rsid w:val="00745E56"/>
    <w:rsid w:val="0074668C"/>
    <w:rsid w:val="00746813"/>
    <w:rsid w:val="0074697B"/>
    <w:rsid w:val="00746EF1"/>
    <w:rsid w:val="00746FC4"/>
    <w:rsid w:val="00747401"/>
    <w:rsid w:val="00747AAD"/>
    <w:rsid w:val="00747EAA"/>
    <w:rsid w:val="00751190"/>
    <w:rsid w:val="00751FC9"/>
    <w:rsid w:val="00752A39"/>
    <w:rsid w:val="00753C11"/>
    <w:rsid w:val="0075429D"/>
    <w:rsid w:val="00754BF6"/>
    <w:rsid w:val="00755485"/>
    <w:rsid w:val="00755965"/>
    <w:rsid w:val="00756DFF"/>
    <w:rsid w:val="007573A1"/>
    <w:rsid w:val="00760A76"/>
    <w:rsid w:val="00760BB4"/>
    <w:rsid w:val="00760F37"/>
    <w:rsid w:val="007612D1"/>
    <w:rsid w:val="0076134F"/>
    <w:rsid w:val="0076198B"/>
    <w:rsid w:val="007619BD"/>
    <w:rsid w:val="0076209B"/>
    <w:rsid w:val="007626C1"/>
    <w:rsid w:val="007634DC"/>
    <w:rsid w:val="00764113"/>
    <w:rsid w:val="00764A89"/>
    <w:rsid w:val="00765513"/>
    <w:rsid w:val="007655E7"/>
    <w:rsid w:val="007659C3"/>
    <w:rsid w:val="00765B14"/>
    <w:rsid w:val="00765C0F"/>
    <w:rsid w:val="00765DBD"/>
    <w:rsid w:val="00765F10"/>
    <w:rsid w:val="00766397"/>
    <w:rsid w:val="0076681D"/>
    <w:rsid w:val="00766BE4"/>
    <w:rsid w:val="0077039B"/>
    <w:rsid w:val="007705B7"/>
    <w:rsid w:val="0077081C"/>
    <w:rsid w:val="00770CF9"/>
    <w:rsid w:val="00771354"/>
    <w:rsid w:val="00771930"/>
    <w:rsid w:val="00771FFF"/>
    <w:rsid w:val="007721F2"/>
    <w:rsid w:val="0077236E"/>
    <w:rsid w:val="0077267A"/>
    <w:rsid w:val="00772739"/>
    <w:rsid w:val="0077283E"/>
    <w:rsid w:val="00772C52"/>
    <w:rsid w:val="00773973"/>
    <w:rsid w:val="007750DC"/>
    <w:rsid w:val="00776114"/>
    <w:rsid w:val="00776222"/>
    <w:rsid w:val="007763F3"/>
    <w:rsid w:val="007770BF"/>
    <w:rsid w:val="00780102"/>
    <w:rsid w:val="007806FF"/>
    <w:rsid w:val="00780766"/>
    <w:rsid w:val="00781854"/>
    <w:rsid w:val="00781A2D"/>
    <w:rsid w:val="00781B4B"/>
    <w:rsid w:val="00782D6E"/>
    <w:rsid w:val="00782F04"/>
    <w:rsid w:val="007840DE"/>
    <w:rsid w:val="00784260"/>
    <w:rsid w:val="0078432F"/>
    <w:rsid w:val="007854A2"/>
    <w:rsid w:val="007855F8"/>
    <w:rsid w:val="00787016"/>
    <w:rsid w:val="00787D32"/>
    <w:rsid w:val="007900A1"/>
    <w:rsid w:val="0079011F"/>
    <w:rsid w:val="00790AB4"/>
    <w:rsid w:val="00790B34"/>
    <w:rsid w:val="00790BC6"/>
    <w:rsid w:val="00791681"/>
    <w:rsid w:val="00791CF1"/>
    <w:rsid w:val="00791D6F"/>
    <w:rsid w:val="0079249F"/>
    <w:rsid w:val="00792B0E"/>
    <w:rsid w:val="00793305"/>
    <w:rsid w:val="0079353A"/>
    <w:rsid w:val="0079427E"/>
    <w:rsid w:val="00794587"/>
    <w:rsid w:val="00794F02"/>
    <w:rsid w:val="00797050"/>
    <w:rsid w:val="007A0831"/>
    <w:rsid w:val="007A0F4B"/>
    <w:rsid w:val="007A0FBE"/>
    <w:rsid w:val="007A0FF5"/>
    <w:rsid w:val="007A1BD4"/>
    <w:rsid w:val="007A1F89"/>
    <w:rsid w:val="007A2903"/>
    <w:rsid w:val="007A3205"/>
    <w:rsid w:val="007A3544"/>
    <w:rsid w:val="007A3D41"/>
    <w:rsid w:val="007A43C7"/>
    <w:rsid w:val="007A48B3"/>
    <w:rsid w:val="007A5675"/>
    <w:rsid w:val="007A63A6"/>
    <w:rsid w:val="007A689F"/>
    <w:rsid w:val="007A6945"/>
    <w:rsid w:val="007A6F36"/>
    <w:rsid w:val="007A735E"/>
    <w:rsid w:val="007A7CEB"/>
    <w:rsid w:val="007A7D81"/>
    <w:rsid w:val="007B0D85"/>
    <w:rsid w:val="007B2078"/>
    <w:rsid w:val="007B22F2"/>
    <w:rsid w:val="007B2BC4"/>
    <w:rsid w:val="007B2C51"/>
    <w:rsid w:val="007B318A"/>
    <w:rsid w:val="007B34E9"/>
    <w:rsid w:val="007B35A1"/>
    <w:rsid w:val="007B3734"/>
    <w:rsid w:val="007B3DDB"/>
    <w:rsid w:val="007B469F"/>
    <w:rsid w:val="007B4884"/>
    <w:rsid w:val="007B4EDE"/>
    <w:rsid w:val="007B51CD"/>
    <w:rsid w:val="007B5411"/>
    <w:rsid w:val="007B5891"/>
    <w:rsid w:val="007B62C5"/>
    <w:rsid w:val="007B79FA"/>
    <w:rsid w:val="007B7C5A"/>
    <w:rsid w:val="007B7D98"/>
    <w:rsid w:val="007C0298"/>
    <w:rsid w:val="007C0B59"/>
    <w:rsid w:val="007C0C6E"/>
    <w:rsid w:val="007C187F"/>
    <w:rsid w:val="007C2440"/>
    <w:rsid w:val="007C315E"/>
    <w:rsid w:val="007C41D7"/>
    <w:rsid w:val="007C4B65"/>
    <w:rsid w:val="007C5AF2"/>
    <w:rsid w:val="007C5EAC"/>
    <w:rsid w:val="007C673C"/>
    <w:rsid w:val="007C6A8F"/>
    <w:rsid w:val="007C72E8"/>
    <w:rsid w:val="007D0233"/>
    <w:rsid w:val="007D27CD"/>
    <w:rsid w:val="007D2983"/>
    <w:rsid w:val="007D2BE9"/>
    <w:rsid w:val="007D329E"/>
    <w:rsid w:val="007D35D9"/>
    <w:rsid w:val="007D3E01"/>
    <w:rsid w:val="007D44E3"/>
    <w:rsid w:val="007D474A"/>
    <w:rsid w:val="007D4816"/>
    <w:rsid w:val="007D49BE"/>
    <w:rsid w:val="007D4A5A"/>
    <w:rsid w:val="007D4D79"/>
    <w:rsid w:val="007D4ED7"/>
    <w:rsid w:val="007D65F9"/>
    <w:rsid w:val="007E00F2"/>
    <w:rsid w:val="007E0E15"/>
    <w:rsid w:val="007E1D71"/>
    <w:rsid w:val="007E22DA"/>
    <w:rsid w:val="007E2CFF"/>
    <w:rsid w:val="007E3073"/>
    <w:rsid w:val="007E327C"/>
    <w:rsid w:val="007E36FF"/>
    <w:rsid w:val="007E3A1C"/>
    <w:rsid w:val="007E3E8A"/>
    <w:rsid w:val="007E464C"/>
    <w:rsid w:val="007E4ADF"/>
    <w:rsid w:val="007E4C61"/>
    <w:rsid w:val="007E4F6A"/>
    <w:rsid w:val="007E53BF"/>
    <w:rsid w:val="007E5739"/>
    <w:rsid w:val="007E5798"/>
    <w:rsid w:val="007E63E1"/>
    <w:rsid w:val="007E6C61"/>
    <w:rsid w:val="007E6E63"/>
    <w:rsid w:val="007E6FDC"/>
    <w:rsid w:val="007E70F3"/>
    <w:rsid w:val="007E7505"/>
    <w:rsid w:val="007F003C"/>
    <w:rsid w:val="007F0345"/>
    <w:rsid w:val="007F18DE"/>
    <w:rsid w:val="007F22D7"/>
    <w:rsid w:val="007F23EC"/>
    <w:rsid w:val="007F2640"/>
    <w:rsid w:val="007F271F"/>
    <w:rsid w:val="007F27D0"/>
    <w:rsid w:val="007F2C46"/>
    <w:rsid w:val="007F344A"/>
    <w:rsid w:val="007F37C6"/>
    <w:rsid w:val="007F3928"/>
    <w:rsid w:val="007F3B38"/>
    <w:rsid w:val="007F3E22"/>
    <w:rsid w:val="007F409A"/>
    <w:rsid w:val="007F4198"/>
    <w:rsid w:val="007F48B5"/>
    <w:rsid w:val="007F4B11"/>
    <w:rsid w:val="007F4DFF"/>
    <w:rsid w:val="007F525D"/>
    <w:rsid w:val="007F56F7"/>
    <w:rsid w:val="007F5F3C"/>
    <w:rsid w:val="007F6BD5"/>
    <w:rsid w:val="007F6CC9"/>
    <w:rsid w:val="007F749B"/>
    <w:rsid w:val="008004E6"/>
    <w:rsid w:val="008006FC"/>
    <w:rsid w:val="008012B5"/>
    <w:rsid w:val="00801355"/>
    <w:rsid w:val="008015E1"/>
    <w:rsid w:val="00801CD3"/>
    <w:rsid w:val="00803022"/>
    <w:rsid w:val="008036AB"/>
    <w:rsid w:val="0080398D"/>
    <w:rsid w:val="00803B91"/>
    <w:rsid w:val="008047EE"/>
    <w:rsid w:val="00804BBB"/>
    <w:rsid w:val="00806631"/>
    <w:rsid w:val="008067AC"/>
    <w:rsid w:val="00806A14"/>
    <w:rsid w:val="00807B06"/>
    <w:rsid w:val="0081163F"/>
    <w:rsid w:val="008119A2"/>
    <w:rsid w:val="00812654"/>
    <w:rsid w:val="00812E4B"/>
    <w:rsid w:val="00813993"/>
    <w:rsid w:val="00813AF1"/>
    <w:rsid w:val="00813BC9"/>
    <w:rsid w:val="00813DFE"/>
    <w:rsid w:val="00814282"/>
    <w:rsid w:val="0081436A"/>
    <w:rsid w:val="00814DA4"/>
    <w:rsid w:val="00815D59"/>
    <w:rsid w:val="00815EC0"/>
    <w:rsid w:val="00816449"/>
    <w:rsid w:val="0081677E"/>
    <w:rsid w:val="008167C2"/>
    <w:rsid w:val="00816CE5"/>
    <w:rsid w:val="00817040"/>
    <w:rsid w:val="008207FC"/>
    <w:rsid w:val="0082116C"/>
    <w:rsid w:val="00821526"/>
    <w:rsid w:val="008228BB"/>
    <w:rsid w:val="00822D08"/>
    <w:rsid w:val="00822E30"/>
    <w:rsid w:val="00822E3A"/>
    <w:rsid w:val="008231BB"/>
    <w:rsid w:val="008236F9"/>
    <w:rsid w:val="0082432D"/>
    <w:rsid w:val="00824736"/>
    <w:rsid w:val="00824829"/>
    <w:rsid w:val="00824D40"/>
    <w:rsid w:val="008255C4"/>
    <w:rsid w:val="00825655"/>
    <w:rsid w:val="008258BD"/>
    <w:rsid w:val="00825AE0"/>
    <w:rsid w:val="00825AF0"/>
    <w:rsid w:val="00825E39"/>
    <w:rsid w:val="00826198"/>
    <w:rsid w:val="0082665A"/>
    <w:rsid w:val="00826734"/>
    <w:rsid w:val="00826784"/>
    <w:rsid w:val="00826D10"/>
    <w:rsid w:val="00826FD1"/>
    <w:rsid w:val="00827121"/>
    <w:rsid w:val="008302C4"/>
    <w:rsid w:val="0083092D"/>
    <w:rsid w:val="00830D85"/>
    <w:rsid w:val="00831AB1"/>
    <w:rsid w:val="00831CC3"/>
    <w:rsid w:val="00831F68"/>
    <w:rsid w:val="008321DD"/>
    <w:rsid w:val="0083288F"/>
    <w:rsid w:val="00832C04"/>
    <w:rsid w:val="00834323"/>
    <w:rsid w:val="00835709"/>
    <w:rsid w:val="00835FB4"/>
    <w:rsid w:val="00836ABE"/>
    <w:rsid w:val="0083716D"/>
    <w:rsid w:val="00837702"/>
    <w:rsid w:val="00837901"/>
    <w:rsid w:val="00837B0C"/>
    <w:rsid w:val="00840CFA"/>
    <w:rsid w:val="00840D5E"/>
    <w:rsid w:val="00840F1D"/>
    <w:rsid w:val="00841A8A"/>
    <w:rsid w:val="00841F4C"/>
    <w:rsid w:val="008423BC"/>
    <w:rsid w:val="0084326C"/>
    <w:rsid w:val="00843614"/>
    <w:rsid w:val="00843988"/>
    <w:rsid w:val="008441C3"/>
    <w:rsid w:val="0084469F"/>
    <w:rsid w:val="008447D9"/>
    <w:rsid w:val="00844C9A"/>
    <w:rsid w:val="008463A5"/>
    <w:rsid w:val="008472B8"/>
    <w:rsid w:val="00847A60"/>
    <w:rsid w:val="00847BE8"/>
    <w:rsid w:val="0085067F"/>
    <w:rsid w:val="008521B7"/>
    <w:rsid w:val="00852280"/>
    <w:rsid w:val="008533C0"/>
    <w:rsid w:val="008534C6"/>
    <w:rsid w:val="00853EFD"/>
    <w:rsid w:val="008549C5"/>
    <w:rsid w:val="00854F3E"/>
    <w:rsid w:val="00856328"/>
    <w:rsid w:val="00856406"/>
    <w:rsid w:val="008565A9"/>
    <w:rsid w:val="008565F7"/>
    <w:rsid w:val="008569F4"/>
    <w:rsid w:val="00857A3C"/>
    <w:rsid w:val="00860228"/>
    <w:rsid w:val="00860D6B"/>
    <w:rsid w:val="00860D85"/>
    <w:rsid w:val="00860DBA"/>
    <w:rsid w:val="00861346"/>
    <w:rsid w:val="00861AAD"/>
    <w:rsid w:val="00861F9A"/>
    <w:rsid w:val="00862518"/>
    <w:rsid w:val="0086291D"/>
    <w:rsid w:val="0086298C"/>
    <w:rsid w:val="00862D0F"/>
    <w:rsid w:val="0086411E"/>
    <w:rsid w:val="00864B66"/>
    <w:rsid w:val="00865083"/>
    <w:rsid w:val="0086524C"/>
    <w:rsid w:val="0086533B"/>
    <w:rsid w:val="008657A9"/>
    <w:rsid w:val="008664AC"/>
    <w:rsid w:val="0086662B"/>
    <w:rsid w:val="008668CD"/>
    <w:rsid w:val="00867799"/>
    <w:rsid w:val="00867899"/>
    <w:rsid w:val="00867F61"/>
    <w:rsid w:val="00870AAB"/>
    <w:rsid w:val="00871AF0"/>
    <w:rsid w:val="00871B6D"/>
    <w:rsid w:val="00871E09"/>
    <w:rsid w:val="008720A1"/>
    <w:rsid w:val="00872256"/>
    <w:rsid w:val="008726AB"/>
    <w:rsid w:val="00872C9A"/>
    <w:rsid w:val="00873386"/>
    <w:rsid w:val="008735FE"/>
    <w:rsid w:val="00873964"/>
    <w:rsid w:val="008752F5"/>
    <w:rsid w:val="008758A2"/>
    <w:rsid w:val="00875C6D"/>
    <w:rsid w:val="0087639B"/>
    <w:rsid w:val="00876453"/>
    <w:rsid w:val="00876599"/>
    <w:rsid w:val="008767FA"/>
    <w:rsid w:val="0087691D"/>
    <w:rsid w:val="00876B82"/>
    <w:rsid w:val="00877A8F"/>
    <w:rsid w:val="00877D69"/>
    <w:rsid w:val="008802DD"/>
    <w:rsid w:val="00880365"/>
    <w:rsid w:val="00880725"/>
    <w:rsid w:val="00881BDB"/>
    <w:rsid w:val="00882F74"/>
    <w:rsid w:val="008839C3"/>
    <w:rsid w:val="00883F4A"/>
    <w:rsid w:val="00884152"/>
    <w:rsid w:val="00884D33"/>
    <w:rsid w:val="00885551"/>
    <w:rsid w:val="00886254"/>
    <w:rsid w:val="008863D1"/>
    <w:rsid w:val="008870D5"/>
    <w:rsid w:val="00887B91"/>
    <w:rsid w:val="008907E6"/>
    <w:rsid w:val="008917B9"/>
    <w:rsid w:val="00891F07"/>
    <w:rsid w:val="008923E5"/>
    <w:rsid w:val="00892625"/>
    <w:rsid w:val="00892C7C"/>
    <w:rsid w:val="00893256"/>
    <w:rsid w:val="008948E2"/>
    <w:rsid w:val="00894C3E"/>
    <w:rsid w:val="00894D45"/>
    <w:rsid w:val="008952AB"/>
    <w:rsid w:val="008960D3"/>
    <w:rsid w:val="00896685"/>
    <w:rsid w:val="00896AF0"/>
    <w:rsid w:val="00896BAA"/>
    <w:rsid w:val="00896D8D"/>
    <w:rsid w:val="008970B2"/>
    <w:rsid w:val="00897489"/>
    <w:rsid w:val="008A0276"/>
    <w:rsid w:val="008A03A4"/>
    <w:rsid w:val="008A09C5"/>
    <w:rsid w:val="008A09E4"/>
    <w:rsid w:val="008A0FF0"/>
    <w:rsid w:val="008A1A2A"/>
    <w:rsid w:val="008A23F2"/>
    <w:rsid w:val="008A30D9"/>
    <w:rsid w:val="008A3328"/>
    <w:rsid w:val="008A3705"/>
    <w:rsid w:val="008A3E37"/>
    <w:rsid w:val="008A43E0"/>
    <w:rsid w:val="008A4785"/>
    <w:rsid w:val="008A5816"/>
    <w:rsid w:val="008A594A"/>
    <w:rsid w:val="008A68D1"/>
    <w:rsid w:val="008A6EFF"/>
    <w:rsid w:val="008A7056"/>
    <w:rsid w:val="008A71FD"/>
    <w:rsid w:val="008A7384"/>
    <w:rsid w:val="008A7F5D"/>
    <w:rsid w:val="008B0561"/>
    <w:rsid w:val="008B25DC"/>
    <w:rsid w:val="008B2F40"/>
    <w:rsid w:val="008B2FF7"/>
    <w:rsid w:val="008B3051"/>
    <w:rsid w:val="008B3498"/>
    <w:rsid w:val="008B3D57"/>
    <w:rsid w:val="008B42B0"/>
    <w:rsid w:val="008B4AED"/>
    <w:rsid w:val="008B5461"/>
    <w:rsid w:val="008B5744"/>
    <w:rsid w:val="008B5B51"/>
    <w:rsid w:val="008B67FA"/>
    <w:rsid w:val="008B694B"/>
    <w:rsid w:val="008B6C33"/>
    <w:rsid w:val="008B6C49"/>
    <w:rsid w:val="008B6E7C"/>
    <w:rsid w:val="008B7207"/>
    <w:rsid w:val="008B73EE"/>
    <w:rsid w:val="008B77F8"/>
    <w:rsid w:val="008B7B8D"/>
    <w:rsid w:val="008B7F92"/>
    <w:rsid w:val="008C04BD"/>
    <w:rsid w:val="008C0C45"/>
    <w:rsid w:val="008C0E0C"/>
    <w:rsid w:val="008C0FE5"/>
    <w:rsid w:val="008C1B3A"/>
    <w:rsid w:val="008C3298"/>
    <w:rsid w:val="008C39C0"/>
    <w:rsid w:val="008C4DDD"/>
    <w:rsid w:val="008C5625"/>
    <w:rsid w:val="008C5711"/>
    <w:rsid w:val="008C5F7D"/>
    <w:rsid w:val="008C5F8F"/>
    <w:rsid w:val="008C620D"/>
    <w:rsid w:val="008C6713"/>
    <w:rsid w:val="008C6A4C"/>
    <w:rsid w:val="008D068F"/>
    <w:rsid w:val="008D12DE"/>
    <w:rsid w:val="008D18B8"/>
    <w:rsid w:val="008D196E"/>
    <w:rsid w:val="008D1D0B"/>
    <w:rsid w:val="008D3DAD"/>
    <w:rsid w:val="008D4457"/>
    <w:rsid w:val="008D4B80"/>
    <w:rsid w:val="008D509D"/>
    <w:rsid w:val="008D5D5D"/>
    <w:rsid w:val="008D6FC8"/>
    <w:rsid w:val="008D7BEB"/>
    <w:rsid w:val="008D7CA0"/>
    <w:rsid w:val="008D7FD4"/>
    <w:rsid w:val="008E0206"/>
    <w:rsid w:val="008E05FC"/>
    <w:rsid w:val="008E0A54"/>
    <w:rsid w:val="008E0FE7"/>
    <w:rsid w:val="008E1590"/>
    <w:rsid w:val="008E17F0"/>
    <w:rsid w:val="008E2115"/>
    <w:rsid w:val="008E2190"/>
    <w:rsid w:val="008E2FCB"/>
    <w:rsid w:val="008E30B5"/>
    <w:rsid w:val="008E3AD8"/>
    <w:rsid w:val="008E3E96"/>
    <w:rsid w:val="008E404C"/>
    <w:rsid w:val="008E43A6"/>
    <w:rsid w:val="008E45F6"/>
    <w:rsid w:val="008E4B44"/>
    <w:rsid w:val="008E510E"/>
    <w:rsid w:val="008E5A2A"/>
    <w:rsid w:val="008E65BE"/>
    <w:rsid w:val="008E6AA8"/>
    <w:rsid w:val="008E7608"/>
    <w:rsid w:val="008E76E4"/>
    <w:rsid w:val="008E7AA9"/>
    <w:rsid w:val="008E7CD1"/>
    <w:rsid w:val="008F0263"/>
    <w:rsid w:val="008F0A12"/>
    <w:rsid w:val="008F0DB0"/>
    <w:rsid w:val="008F21E5"/>
    <w:rsid w:val="008F27EB"/>
    <w:rsid w:val="008F2A2F"/>
    <w:rsid w:val="008F3507"/>
    <w:rsid w:val="008F3820"/>
    <w:rsid w:val="008F3AB2"/>
    <w:rsid w:val="008F3BFE"/>
    <w:rsid w:val="008F42EE"/>
    <w:rsid w:val="008F5895"/>
    <w:rsid w:val="008F5D7E"/>
    <w:rsid w:val="008F654A"/>
    <w:rsid w:val="008F777D"/>
    <w:rsid w:val="008F7F1D"/>
    <w:rsid w:val="008F7F21"/>
    <w:rsid w:val="00900D8F"/>
    <w:rsid w:val="00900F92"/>
    <w:rsid w:val="00901E70"/>
    <w:rsid w:val="009033AF"/>
    <w:rsid w:val="009034B5"/>
    <w:rsid w:val="0090361A"/>
    <w:rsid w:val="00903A2E"/>
    <w:rsid w:val="00904597"/>
    <w:rsid w:val="00904936"/>
    <w:rsid w:val="00905054"/>
    <w:rsid w:val="009055A3"/>
    <w:rsid w:val="00906168"/>
    <w:rsid w:val="0090762B"/>
    <w:rsid w:val="0090775B"/>
    <w:rsid w:val="009078D4"/>
    <w:rsid w:val="00907E64"/>
    <w:rsid w:val="00910D5F"/>
    <w:rsid w:val="00911A0B"/>
    <w:rsid w:val="00911FB6"/>
    <w:rsid w:val="009123ED"/>
    <w:rsid w:val="0091249E"/>
    <w:rsid w:val="00912E37"/>
    <w:rsid w:val="009132C5"/>
    <w:rsid w:val="009138A9"/>
    <w:rsid w:val="0091394D"/>
    <w:rsid w:val="00913F3C"/>
    <w:rsid w:val="00914929"/>
    <w:rsid w:val="00915044"/>
    <w:rsid w:val="009152EF"/>
    <w:rsid w:val="009163A3"/>
    <w:rsid w:val="00916E16"/>
    <w:rsid w:val="00916E63"/>
    <w:rsid w:val="009177F0"/>
    <w:rsid w:val="0092055C"/>
    <w:rsid w:val="00921B99"/>
    <w:rsid w:val="00921E34"/>
    <w:rsid w:val="00921EB5"/>
    <w:rsid w:val="00923DF2"/>
    <w:rsid w:val="009240BF"/>
    <w:rsid w:val="00924396"/>
    <w:rsid w:val="00925A48"/>
    <w:rsid w:val="009275B4"/>
    <w:rsid w:val="00927695"/>
    <w:rsid w:val="00931203"/>
    <w:rsid w:val="0093151E"/>
    <w:rsid w:val="00932148"/>
    <w:rsid w:val="00932180"/>
    <w:rsid w:val="009322C5"/>
    <w:rsid w:val="0093255E"/>
    <w:rsid w:val="009332A5"/>
    <w:rsid w:val="0093387D"/>
    <w:rsid w:val="00933E3E"/>
    <w:rsid w:val="009353CE"/>
    <w:rsid w:val="00935A43"/>
    <w:rsid w:val="00935DD7"/>
    <w:rsid w:val="009376D1"/>
    <w:rsid w:val="00937EBC"/>
    <w:rsid w:val="00940357"/>
    <w:rsid w:val="009403B5"/>
    <w:rsid w:val="00941079"/>
    <w:rsid w:val="009410A5"/>
    <w:rsid w:val="0094146E"/>
    <w:rsid w:val="00941923"/>
    <w:rsid w:val="00942250"/>
    <w:rsid w:val="00942FEA"/>
    <w:rsid w:val="00943FBD"/>
    <w:rsid w:val="009445D9"/>
    <w:rsid w:val="009446E5"/>
    <w:rsid w:val="00944EAD"/>
    <w:rsid w:val="0094516C"/>
    <w:rsid w:val="00945F0B"/>
    <w:rsid w:val="0094692E"/>
    <w:rsid w:val="0094727A"/>
    <w:rsid w:val="009473CD"/>
    <w:rsid w:val="0094797C"/>
    <w:rsid w:val="00950387"/>
    <w:rsid w:val="00950907"/>
    <w:rsid w:val="009514AE"/>
    <w:rsid w:val="00951C26"/>
    <w:rsid w:val="00952140"/>
    <w:rsid w:val="00952DB8"/>
    <w:rsid w:val="00953839"/>
    <w:rsid w:val="00953FCC"/>
    <w:rsid w:val="00955B8A"/>
    <w:rsid w:val="00956280"/>
    <w:rsid w:val="0095660B"/>
    <w:rsid w:val="00956E43"/>
    <w:rsid w:val="0096033F"/>
    <w:rsid w:val="00960738"/>
    <w:rsid w:val="00960909"/>
    <w:rsid w:val="00961198"/>
    <w:rsid w:val="00961231"/>
    <w:rsid w:val="00961C38"/>
    <w:rsid w:val="0096245C"/>
    <w:rsid w:val="00962484"/>
    <w:rsid w:val="0096312F"/>
    <w:rsid w:val="009635BE"/>
    <w:rsid w:val="0096379D"/>
    <w:rsid w:val="00963F35"/>
    <w:rsid w:val="00964A5C"/>
    <w:rsid w:val="00964EF8"/>
    <w:rsid w:val="009653E4"/>
    <w:rsid w:val="009654DE"/>
    <w:rsid w:val="00965E24"/>
    <w:rsid w:val="00965E66"/>
    <w:rsid w:val="00966285"/>
    <w:rsid w:val="00966E05"/>
    <w:rsid w:val="00967152"/>
    <w:rsid w:val="00967415"/>
    <w:rsid w:val="009701AE"/>
    <w:rsid w:val="00970433"/>
    <w:rsid w:val="00970457"/>
    <w:rsid w:val="00970499"/>
    <w:rsid w:val="009709B7"/>
    <w:rsid w:val="009710EB"/>
    <w:rsid w:val="00971AC7"/>
    <w:rsid w:val="00971D28"/>
    <w:rsid w:val="0097207F"/>
    <w:rsid w:val="00972129"/>
    <w:rsid w:val="00972465"/>
    <w:rsid w:val="00972B5E"/>
    <w:rsid w:val="009739B0"/>
    <w:rsid w:val="009739F9"/>
    <w:rsid w:val="00973CB8"/>
    <w:rsid w:val="00974309"/>
    <w:rsid w:val="00974C2B"/>
    <w:rsid w:val="009751C3"/>
    <w:rsid w:val="0097593C"/>
    <w:rsid w:val="00975FDB"/>
    <w:rsid w:val="0097626F"/>
    <w:rsid w:val="00976702"/>
    <w:rsid w:val="00977826"/>
    <w:rsid w:val="00977ED5"/>
    <w:rsid w:val="00980075"/>
    <w:rsid w:val="009801C8"/>
    <w:rsid w:val="0098064A"/>
    <w:rsid w:val="00981039"/>
    <w:rsid w:val="00981253"/>
    <w:rsid w:val="0098226C"/>
    <w:rsid w:val="009822DF"/>
    <w:rsid w:val="00982652"/>
    <w:rsid w:val="00982C47"/>
    <w:rsid w:val="00983607"/>
    <w:rsid w:val="00984527"/>
    <w:rsid w:val="00984D51"/>
    <w:rsid w:val="00984FE6"/>
    <w:rsid w:val="00985E73"/>
    <w:rsid w:val="00986B1C"/>
    <w:rsid w:val="00986E49"/>
    <w:rsid w:val="00986EB4"/>
    <w:rsid w:val="0098749B"/>
    <w:rsid w:val="009879DA"/>
    <w:rsid w:val="00987E07"/>
    <w:rsid w:val="009913B1"/>
    <w:rsid w:val="00992B4F"/>
    <w:rsid w:val="00993E08"/>
    <w:rsid w:val="00994010"/>
    <w:rsid w:val="00994595"/>
    <w:rsid w:val="0099529C"/>
    <w:rsid w:val="009958ED"/>
    <w:rsid w:val="0099619E"/>
    <w:rsid w:val="009971D4"/>
    <w:rsid w:val="009A00F7"/>
    <w:rsid w:val="009A045F"/>
    <w:rsid w:val="009A05F9"/>
    <w:rsid w:val="009A1D0D"/>
    <w:rsid w:val="009A23A6"/>
    <w:rsid w:val="009A2581"/>
    <w:rsid w:val="009A3562"/>
    <w:rsid w:val="009A423D"/>
    <w:rsid w:val="009A4CEA"/>
    <w:rsid w:val="009B00D8"/>
    <w:rsid w:val="009B0142"/>
    <w:rsid w:val="009B0169"/>
    <w:rsid w:val="009B0996"/>
    <w:rsid w:val="009B0AEA"/>
    <w:rsid w:val="009B14F0"/>
    <w:rsid w:val="009B1594"/>
    <w:rsid w:val="009B194F"/>
    <w:rsid w:val="009B1E9C"/>
    <w:rsid w:val="009B1FC6"/>
    <w:rsid w:val="009B1FD5"/>
    <w:rsid w:val="009B2208"/>
    <w:rsid w:val="009B2285"/>
    <w:rsid w:val="009B321B"/>
    <w:rsid w:val="009B38C8"/>
    <w:rsid w:val="009B3962"/>
    <w:rsid w:val="009B456B"/>
    <w:rsid w:val="009B4824"/>
    <w:rsid w:val="009B4EA5"/>
    <w:rsid w:val="009B4F54"/>
    <w:rsid w:val="009B5F55"/>
    <w:rsid w:val="009B659B"/>
    <w:rsid w:val="009B680B"/>
    <w:rsid w:val="009B6A00"/>
    <w:rsid w:val="009B74FA"/>
    <w:rsid w:val="009B770D"/>
    <w:rsid w:val="009C0624"/>
    <w:rsid w:val="009C0C4D"/>
    <w:rsid w:val="009C0D95"/>
    <w:rsid w:val="009C1BC8"/>
    <w:rsid w:val="009C2734"/>
    <w:rsid w:val="009C3457"/>
    <w:rsid w:val="009C35C6"/>
    <w:rsid w:val="009C38B7"/>
    <w:rsid w:val="009C3CE7"/>
    <w:rsid w:val="009C4FA3"/>
    <w:rsid w:val="009C502F"/>
    <w:rsid w:val="009C56BF"/>
    <w:rsid w:val="009C584C"/>
    <w:rsid w:val="009C5F2D"/>
    <w:rsid w:val="009C65E9"/>
    <w:rsid w:val="009C7B3A"/>
    <w:rsid w:val="009C7FE6"/>
    <w:rsid w:val="009D05B8"/>
    <w:rsid w:val="009D0E7C"/>
    <w:rsid w:val="009D13E2"/>
    <w:rsid w:val="009D16FE"/>
    <w:rsid w:val="009D2135"/>
    <w:rsid w:val="009D34B2"/>
    <w:rsid w:val="009D4691"/>
    <w:rsid w:val="009D4824"/>
    <w:rsid w:val="009D5D43"/>
    <w:rsid w:val="009D655D"/>
    <w:rsid w:val="009D731C"/>
    <w:rsid w:val="009D7925"/>
    <w:rsid w:val="009D7C65"/>
    <w:rsid w:val="009E0D0E"/>
    <w:rsid w:val="009E0E55"/>
    <w:rsid w:val="009E1161"/>
    <w:rsid w:val="009E1431"/>
    <w:rsid w:val="009E15D9"/>
    <w:rsid w:val="009E21AE"/>
    <w:rsid w:val="009E21C7"/>
    <w:rsid w:val="009E338E"/>
    <w:rsid w:val="009E42F0"/>
    <w:rsid w:val="009E4662"/>
    <w:rsid w:val="009E49C2"/>
    <w:rsid w:val="009E4B29"/>
    <w:rsid w:val="009E4C0C"/>
    <w:rsid w:val="009E557E"/>
    <w:rsid w:val="009E55D8"/>
    <w:rsid w:val="009E632C"/>
    <w:rsid w:val="009E6B50"/>
    <w:rsid w:val="009E753A"/>
    <w:rsid w:val="009F0904"/>
    <w:rsid w:val="009F0F78"/>
    <w:rsid w:val="009F18D2"/>
    <w:rsid w:val="009F23EE"/>
    <w:rsid w:val="009F2AF6"/>
    <w:rsid w:val="009F3070"/>
    <w:rsid w:val="009F35AD"/>
    <w:rsid w:val="009F3C15"/>
    <w:rsid w:val="009F4A9D"/>
    <w:rsid w:val="009F4B7A"/>
    <w:rsid w:val="009F561A"/>
    <w:rsid w:val="009F5D93"/>
    <w:rsid w:val="009F67D0"/>
    <w:rsid w:val="009F6B71"/>
    <w:rsid w:val="009F6B90"/>
    <w:rsid w:val="009F7587"/>
    <w:rsid w:val="009F7A50"/>
    <w:rsid w:val="00A00890"/>
    <w:rsid w:val="00A00A47"/>
    <w:rsid w:val="00A0125D"/>
    <w:rsid w:val="00A0204E"/>
    <w:rsid w:val="00A03004"/>
    <w:rsid w:val="00A03441"/>
    <w:rsid w:val="00A03960"/>
    <w:rsid w:val="00A04DDA"/>
    <w:rsid w:val="00A054D1"/>
    <w:rsid w:val="00A056F7"/>
    <w:rsid w:val="00A060CF"/>
    <w:rsid w:val="00A064B3"/>
    <w:rsid w:val="00A06AB6"/>
    <w:rsid w:val="00A06AC1"/>
    <w:rsid w:val="00A06E3A"/>
    <w:rsid w:val="00A07E36"/>
    <w:rsid w:val="00A106E7"/>
    <w:rsid w:val="00A1123F"/>
    <w:rsid w:val="00A117D7"/>
    <w:rsid w:val="00A1189A"/>
    <w:rsid w:val="00A11B03"/>
    <w:rsid w:val="00A11B92"/>
    <w:rsid w:val="00A1229E"/>
    <w:rsid w:val="00A1255A"/>
    <w:rsid w:val="00A12657"/>
    <w:rsid w:val="00A1332D"/>
    <w:rsid w:val="00A1372B"/>
    <w:rsid w:val="00A13BCA"/>
    <w:rsid w:val="00A13C12"/>
    <w:rsid w:val="00A13C86"/>
    <w:rsid w:val="00A14A0C"/>
    <w:rsid w:val="00A16058"/>
    <w:rsid w:val="00A16A84"/>
    <w:rsid w:val="00A16D6C"/>
    <w:rsid w:val="00A16E0A"/>
    <w:rsid w:val="00A16F25"/>
    <w:rsid w:val="00A17015"/>
    <w:rsid w:val="00A17064"/>
    <w:rsid w:val="00A17856"/>
    <w:rsid w:val="00A179C4"/>
    <w:rsid w:val="00A17C26"/>
    <w:rsid w:val="00A20640"/>
    <w:rsid w:val="00A20AE0"/>
    <w:rsid w:val="00A21744"/>
    <w:rsid w:val="00A21AD2"/>
    <w:rsid w:val="00A228D8"/>
    <w:rsid w:val="00A231AE"/>
    <w:rsid w:val="00A23381"/>
    <w:rsid w:val="00A235E4"/>
    <w:rsid w:val="00A23F43"/>
    <w:rsid w:val="00A24092"/>
    <w:rsid w:val="00A240C0"/>
    <w:rsid w:val="00A247ED"/>
    <w:rsid w:val="00A24D37"/>
    <w:rsid w:val="00A26380"/>
    <w:rsid w:val="00A26913"/>
    <w:rsid w:val="00A269C9"/>
    <w:rsid w:val="00A26D66"/>
    <w:rsid w:val="00A27104"/>
    <w:rsid w:val="00A27628"/>
    <w:rsid w:val="00A27D85"/>
    <w:rsid w:val="00A31B34"/>
    <w:rsid w:val="00A31BF1"/>
    <w:rsid w:val="00A33902"/>
    <w:rsid w:val="00A33C0D"/>
    <w:rsid w:val="00A33FF1"/>
    <w:rsid w:val="00A34E3C"/>
    <w:rsid w:val="00A34F76"/>
    <w:rsid w:val="00A35A32"/>
    <w:rsid w:val="00A35CA7"/>
    <w:rsid w:val="00A36BA9"/>
    <w:rsid w:val="00A36F1C"/>
    <w:rsid w:val="00A374AD"/>
    <w:rsid w:val="00A3756F"/>
    <w:rsid w:val="00A40291"/>
    <w:rsid w:val="00A4035A"/>
    <w:rsid w:val="00A40BA0"/>
    <w:rsid w:val="00A40EE8"/>
    <w:rsid w:val="00A419FD"/>
    <w:rsid w:val="00A41BA3"/>
    <w:rsid w:val="00A42B12"/>
    <w:rsid w:val="00A42C11"/>
    <w:rsid w:val="00A42CB7"/>
    <w:rsid w:val="00A43FF5"/>
    <w:rsid w:val="00A44029"/>
    <w:rsid w:val="00A4449A"/>
    <w:rsid w:val="00A44671"/>
    <w:rsid w:val="00A44D57"/>
    <w:rsid w:val="00A451CD"/>
    <w:rsid w:val="00A45686"/>
    <w:rsid w:val="00A46A9A"/>
    <w:rsid w:val="00A46C6E"/>
    <w:rsid w:val="00A474E0"/>
    <w:rsid w:val="00A47D06"/>
    <w:rsid w:val="00A47F7B"/>
    <w:rsid w:val="00A501EC"/>
    <w:rsid w:val="00A502E4"/>
    <w:rsid w:val="00A50F87"/>
    <w:rsid w:val="00A512B4"/>
    <w:rsid w:val="00A51F73"/>
    <w:rsid w:val="00A52259"/>
    <w:rsid w:val="00A53C94"/>
    <w:rsid w:val="00A54BAD"/>
    <w:rsid w:val="00A5593B"/>
    <w:rsid w:val="00A55C3A"/>
    <w:rsid w:val="00A56D23"/>
    <w:rsid w:val="00A57021"/>
    <w:rsid w:val="00A57E83"/>
    <w:rsid w:val="00A6049F"/>
    <w:rsid w:val="00A605E0"/>
    <w:rsid w:val="00A61159"/>
    <w:rsid w:val="00A61DC0"/>
    <w:rsid w:val="00A61EB3"/>
    <w:rsid w:val="00A6243E"/>
    <w:rsid w:val="00A632BB"/>
    <w:rsid w:val="00A6361B"/>
    <w:rsid w:val="00A63667"/>
    <w:rsid w:val="00A6393E"/>
    <w:rsid w:val="00A643E7"/>
    <w:rsid w:val="00A653B9"/>
    <w:rsid w:val="00A65497"/>
    <w:rsid w:val="00A65691"/>
    <w:rsid w:val="00A656B4"/>
    <w:rsid w:val="00A65D59"/>
    <w:rsid w:val="00A65E38"/>
    <w:rsid w:val="00A670C5"/>
    <w:rsid w:val="00A7026C"/>
    <w:rsid w:val="00A709D4"/>
    <w:rsid w:val="00A71314"/>
    <w:rsid w:val="00A718CD"/>
    <w:rsid w:val="00A71AE9"/>
    <w:rsid w:val="00A71D69"/>
    <w:rsid w:val="00A73846"/>
    <w:rsid w:val="00A73946"/>
    <w:rsid w:val="00A741CB"/>
    <w:rsid w:val="00A7466C"/>
    <w:rsid w:val="00A74A1F"/>
    <w:rsid w:val="00A75BE0"/>
    <w:rsid w:val="00A76A42"/>
    <w:rsid w:val="00A779F1"/>
    <w:rsid w:val="00A80A97"/>
    <w:rsid w:val="00A80B63"/>
    <w:rsid w:val="00A80EA4"/>
    <w:rsid w:val="00A80FBB"/>
    <w:rsid w:val="00A82766"/>
    <w:rsid w:val="00A82F6F"/>
    <w:rsid w:val="00A831C5"/>
    <w:rsid w:val="00A8376B"/>
    <w:rsid w:val="00A83B0D"/>
    <w:rsid w:val="00A844AF"/>
    <w:rsid w:val="00A8473E"/>
    <w:rsid w:val="00A86299"/>
    <w:rsid w:val="00A86D2B"/>
    <w:rsid w:val="00A874DF"/>
    <w:rsid w:val="00A879F0"/>
    <w:rsid w:val="00A91633"/>
    <w:rsid w:val="00A91B17"/>
    <w:rsid w:val="00A91EE5"/>
    <w:rsid w:val="00A92209"/>
    <w:rsid w:val="00A92504"/>
    <w:rsid w:val="00A9292C"/>
    <w:rsid w:val="00A9343E"/>
    <w:rsid w:val="00A93722"/>
    <w:rsid w:val="00A94A8C"/>
    <w:rsid w:val="00A9572E"/>
    <w:rsid w:val="00A958D8"/>
    <w:rsid w:val="00A95B3A"/>
    <w:rsid w:val="00A968D8"/>
    <w:rsid w:val="00A96C2E"/>
    <w:rsid w:val="00A979C4"/>
    <w:rsid w:val="00AA079E"/>
    <w:rsid w:val="00AA07D4"/>
    <w:rsid w:val="00AA0D88"/>
    <w:rsid w:val="00AA15B2"/>
    <w:rsid w:val="00AA1B5F"/>
    <w:rsid w:val="00AA233C"/>
    <w:rsid w:val="00AA2D5D"/>
    <w:rsid w:val="00AA3B09"/>
    <w:rsid w:val="00AA4BE1"/>
    <w:rsid w:val="00AA6308"/>
    <w:rsid w:val="00AA645B"/>
    <w:rsid w:val="00AA6B45"/>
    <w:rsid w:val="00AA6BD3"/>
    <w:rsid w:val="00AA6CD5"/>
    <w:rsid w:val="00AA7E08"/>
    <w:rsid w:val="00AB00F8"/>
    <w:rsid w:val="00AB14CD"/>
    <w:rsid w:val="00AB1574"/>
    <w:rsid w:val="00AB31EC"/>
    <w:rsid w:val="00AB3D63"/>
    <w:rsid w:val="00AB41F1"/>
    <w:rsid w:val="00AB461A"/>
    <w:rsid w:val="00AB4AB0"/>
    <w:rsid w:val="00AB5687"/>
    <w:rsid w:val="00AB5C6B"/>
    <w:rsid w:val="00AB62EA"/>
    <w:rsid w:val="00AB7094"/>
    <w:rsid w:val="00AC025F"/>
    <w:rsid w:val="00AC063A"/>
    <w:rsid w:val="00AC0679"/>
    <w:rsid w:val="00AC0935"/>
    <w:rsid w:val="00AC12E0"/>
    <w:rsid w:val="00AC13EF"/>
    <w:rsid w:val="00AC182D"/>
    <w:rsid w:val="00AC1924"/>
    <w:rsid w:val="00AC1B6F"/>
    <w:rsid w:val="00AC20C3"/>
    <w:rsid w:val="00AC21BB"/>
    <w:rsid w:val="00AC2AED"/>
    <w:rsid w:val="00AC2B31"/>
    <w:rsid w:val="00AC2B73"/>
    <w:rsid w:val="00AC305A"/>
    <w:rsid w:val="00AC3431"/>
    <w:rsid w:val="00AC362F"/>
    <w:rsid w:val="00AC3B0E"/>
    <w:rsid w:val="00AC4968"/>
    <w:rsid w:val="00AC4BF8"/>
    <w:rsid w:val="00AC4E97"/>
    <w:rsid w:val="00AC55A3"/>
    <w:rsid w:val="00AC560C"/>
    <w:rsid w:val="00AC5FE2"/>
    <w:rsid w:val="00AC66F2"/>
    <w:rsid w:val="00AC73CA"/>
    <w:rsid w:val="00AC781A"/>
    <w:rsid w:val="00AC79FD"/>
    <w:rsid w:val="00AD0721"/>
    <w:rsid w:val="00AD0CFD"/>
    <w:rsid w:val="00AD0E9D"/>
    <w:rsid w:val="00AD1A82"/>
    <w:rsid w:val="00AD1ABA"/>
    <w:rsid w:val="00AD229A"/>
    <w:rsid w:val="00AD2F22"/>
    <w:rsid w:val="00AD2F6C"/>
    <w:rsid w:val="00AD370E"/>
    <w:rsid w:val="00AD3B73"/>
    <w:rsid w:val="00AD4347"/>
    <w:rsid w:val="00AD4C2A"/>
    <w:rsid w:val="00AD543F"/>
    <w:rsid w:val="00AD5FF8"/>
    <w:rsid w:val="00AD616A"/>
    <w:rsid w:val="00AD6486"/>
    <w:rsid w:val="00AD65EE"/>
    <w:rsid w:val="00AD663A"/>
    <w:rsid w:val="00AD669C"/>
    <w:rsid w:val="00AD7089"/>
    <w:rsid w:val="00AD7325"/>
    <w:rsid w:val="00AD7468"/>
    <w:rsid w:val="00AE0561"/>
    <w:rsid w:val="00AE096B"/>
    <w:rsid w:val="00AE13A4"/>
    <w:rsid w:val="00AE4415"/>
    <w:rsid w:val="00AE4D09"/>
    <w:rsid w:val="00AE4DBD"/>
    <w:rsid w:val="00AE4F42"/>
    <w:rsid w:val="00AE5EB7"/>
    <w:rsid w:val="00AE7CCB"/>
    <w:rsid w:val="00AE7CE5"/>
    <w:rsid w:val="00AF00E6"/>
    <w:rsid w:val="00AF0100"/>
    <w:rsid w:val="00AF0BC9"/>
    <w:rsid w:val="00AF2ED9"/>
    <w:rsid w:val="00AF35B6"/>
    <w:rsid w:val="00AF3A8E"/>
    <w:rsid w:val="00AF452E"/>
    <w:rsid w:val="00AF4B51"/>
    <w:rsid w:val="00AF4C76"/>
    <w:rsid w:val="00AF4D80"/>
    <w:rsid w:val="00AF4E4C"/>
    <w:rsid w:val="00AF4EE1"/>
    <w:rsid w:val="00AF50D2"/>
    <w:rsid w:val="00AF5180"/>
    <w:rsid w:val="00AF5D01"/>
    <w:rsid w:val="00AF5D39"/>
    <w:rsid w:val="00AF7077"/>
    <w:rsid w:val="00AF7595"/>
    <w:rsid w:val="00AF7AE7"/>
    <w:rsid w:val="00B0025A"/>
    <w:rsid w:val="00B0130A"/>
    <w:rsid w:val="00B019F1"/>
    <w:rsid w:val="00B01A8A"/>
    <w:rsid w:val="00B01BA5"/>
    <w:rsid w:val="00B02739"/>
    <w:rsid w:val="00B02C67"/>
    <w:rsid w:val="00B030A9"/>
    <w:rsid w:val="00B03204"/>
    <w:rsid w:val="00B033D5"/>
    <w:rsid w:val="00B040EF"/>
    <w:rsid w:val="00B041B7"/>
    <w:rsid w:val="00B05811"/>
    <w:rsid w:val="00B05BAE"/>
    <w:rsid w:val="00B061B1"/>
    <w:rsid w:val="00B0656E"/>
    <w:rsid w:val="00B0726B"/>
    <w:rsid w:val="00B0732B"/>
    <w:rsid w:val="00B07FDE"/>
    <w:rsid w:val="00B10495"/>
    <w:rsid w:val="00B1135D"/>
    <w:rsid w:val="00B13197"/>
    <w:rsid w:val="00B13536"/>
    <w:rsid w:val="00B13695"/>
    <w:rsid w:val="00B13880"/>
    <w:rsid w:val="00B13984"/>
    <w:rsid w:val="00B14256"/>
    <w:rsid w:val="00B148DE"/>
    <w:rsid w:val="00B14A53"/>
    <w:rsid w:val="00B14C70"/>
    <w:rsid w:val="00B154A5"/>
    <w:rsid w:val="00B15561"/>
    <w:rsid w:val="00B15AB2"/>
    <w:rsid w:val="00B15DAB"/>
    <w:rsid w:val="00B17870"/>
    <w:rsid w:val="00B1796C"/>
    <w:rsid w:val="00B17EB8"/>
    <w:rsid w:val="00B20153"/>
    <w:rsid w:val="00B203BD"/>
    <w:rsid w:val="00B205E8"/>
    <w:rsid w:val="00B206AA"/>
    <w:rsid w:val="00B20DCD"/>
    <w:rsid w:val="00B210E9"/>
    <w:rsid w:val="00B21ACF"/>
    <w:rsid w:val="00B22F62"/>
    <w:rsid w:val="00B23304"/>
    <w:rsid w:val="00B23516"/>
    <w:rsid w:val="00B2387A"/>
    <w:rsid w:val="00B23A75"/>
    <w:rsid w:val="00B242E5"/>
    <w:rsid w:val="00B24ADD"/>
    <w:rsid w:val="00B24D29"/>
    <w:rsid w:val="00B24E6F"/>
    <w:rsid w:val="00B250FA"/>
    <w:rsid w:val="00B25BD5"/>
    <w:rsid w:val="00B261DB"/>
    <w:rsid w:val="00B26465"/>
    <w:rsid w:val="00B268C8"/>
    <w:rsid w:val="00B268EE"/>
    <w:rsid w:val="00B276D4"/>
    <w:rsid w:val="00B30471"/>
    <w:rsid w:val="00B32073"/>
    <w:rsid w:val="00B339DA"/>
    <w:rsid w:val="00B342CB"/>
    <w:rsid w:val="00B34388"/>
    <w:rsid w:val="00B34F65"/>
    <w:rsid w:val="00B353FF"/>
    <w:rsid w:val="00B359C0"/>
    <w:rsid w:val="00B35DA6"/>
    <w:rsid w:val="00B36426"/>
    <w:rsid w:val="00B36CE9"/>
    <w:rsid w:val="00B40BDA"/>
    <w:rsid w:val="00B41805"/>
    <w:rsid w:val="00B418CD"/>
    <w:rsid w:val="00B4206C"/>
    <w:rsid w:val="00B42D5E"/>
    <w:rsid w:val="00B42D74"/>
    <w:rsid w:val="00B42E21"/>
    <w:rsid w:val="00B4359C"/>
    <w:rsid w:val="00B435A8"/>
    <w:rsid w:val="00B439AD"/>
    <w:rsid w:val="00B43A0F"/>
    <w:rsid w:val="00B4426C"/>
    <w:rsid w:val="00B44460"/>
    <w:rsid w:val="00B4480A"/>
    <w:rsid w:val="00B44A6E"/>
    <w:rsid w:val="00B44B1F"/>
    <w:rsid w:val="00B44CF4"/>
    <w:rsid w:val="00B45611"/>
    <w:rsid w:val="00B45D9E"/>
    <w:rsid w:val="00B460C2"/>
    <w:rsid w:val="00B46604"/>
    <w:rsid w:val="00B46F87"/>
    <w:rsid w:val="00B500C7"/>
    <w:rsid w:val="00B504E8"/>
    <w:rsid w:val="00B520E7"/>
    <w:rsid w:val="00B52A02"/>
    <w:rsid w:val="00B52C5B"/>
    <w:rsid w:val="00B530D5"/>
    <w:rsid w:val="00B532D3"/>
    <w:rsid w:val="00B5342E"/>
    <w:rsid w:val="00B54567"/>
    <w:rsid w:val="00B548B8"/>
    <w:rsid w:val="00B55B45"/>
    <w:rsid w:val="00B57B18"/>
    <w:rsid w:val="00B60038"/>
    <w:rsid w:val="00B6082E"/>
    <w:rsid w:val="00B60ECD"/>
    <w:rsid w:val="00B6117C"/>
    <w:rsid w:val="00B61ACA"/>
    <w:rsid w:val="00B6277F"/>
    <w:rsid w:val="00B62A89"/>
    <w:rsid w:val="00B63050"/>
    <w:rsid w:val="00B63668"/>
    <w:rsid w:val="00B63F1C"/>
    <w:rsid w:val="00B63FDE"/>
    <w:rsid w:val="00B643B9"/>
    <w:rsid w:val="00B64523"/>
    <w:rsid w:val="00B6636F"/>
    <w:rsid w:val="00B6691E"/>
    <w:rsid w:val="00B66957"/>
    <w:rsid w:val="00B67AE9"/>
    <w:rsid w:val="00B7013C"/>
    <w:rsid w:val="00B702C4"/>
    <w:rsid w:val="00B70445"/>
    <w:rsid w:val="00B70789"/>
    <w:rsid w:val="00B70919"/>
    <w:rsid w:val="00B7160F"/>
    <w:rsid w:val="00B716C8"/>
    <w:rsid w:val="00B726BE"/>
    <w:rsid w:val="00B72B33"/>
    <w:rsid w:val="00B73246"/>
    <w:rsid w:val="00B73609"/>
    <w:rsid w:val="00B7383A"/>
    <w:rsid w:val="00B738E3"/>
    <w:rsid w:val="00B739E4"/>
    <w:rsid w:val="00B73C45"/>
    <w:rsid w:val="00B74921"/>
    <w:rsid w:val="00B74A4A"/>
    <w:rsid w:val="00B74C32"/>
    <w:rsid w:val="00B74F4D"/>
    <w:rsid w:val="00B751A4"/>
    <w:rsid w:val="00B761A9"/>
    <w:rsid w:val="00B762B2"/>
    <w:rsid w:val="00B76BFA"/>
    <w:rsid w:val="00B76D62"/>
    <w:rsid w:val="00B7789F"/>
    <w:rsid w:val="00B779AC"/>
    <w:rsid w:val="00B77C01"/>
    <w:rsid w:val="00B80056"/>
    <w:rsid w:val="00B80BAD"/>
    <w:rsid w:val="00B8114F"/>
    <w:rsid w:val="00B81B0B"/>
    <w:rsid w:val="00B81DF3"/>
    <w:rsid w:val="00B82092"/>
    <w:rsid w:val="00B82200"/>
    <w:rsid w:val="00B82C66"/>
    <w:rsid w:val="00B8454C"/>
    <w:rsid w:val="00B84F13"/>
    <w:rsid w:val="00B84FB5"/>
    <w:rsid w:val="00B851B0"/>
    <w:rsid w:val="00B8539A"/>
    <w:rsid w:val="00B85848"/>
    <w:rsid w:val="00B8680C"/>
    <w:rsid w:val="00B8748A"/>
    <w:rsid w:val="00B8799D"/>
    <w:rsid w:val="00B87E47"/>
    <w:rsid w:val="00B901C7"/>
    <w:rsid w:val="00B902C8"/>
    <w:rsid w:val="00B90C4F"/>
    <w:rsid w:val="00B9157A"/>
    <w:rsid w:val="00B91648"/>
    <w:rsid w:val="00B91699"/>
    <w:rsid w:val="00B91AF0"/>
    <w:rsid w:val="00B91CF3"/>
    <w:rsid w:val="00B92560"/>
    <w:rsid w:val="00B92A09"/>
    <w:rsid w:val="00B92AE6"/>
    <w:rsid w:val="00B92DA4"/>
    <w:rsid w:val="00B92E1B"/>
    <w:rsid w:val="00B94678"/>
    <w:rsid w:val="00B94937"/>
    <w:rsid w:val="00B94BB5"/>
    <w:rsid w:val="00B95C89"/>
    <w:rsid w:val="00B966B6"/>
    <w:rsid w:val="00B97EBB"/>
    <w:rsid w:val="00B97F23"/>
    <w:rsid w:val="00B97FBC"/>
    <w:rsid w:val="00BA02AD"/>
    <w:rsid w:val="00BA04B6"/>
    <w:rsid w:val="00BA05EC"/>
    <w:rsid w:val="00BA0A53"/>
    <w:rsid w:val="00BA0EC1"/>
    <w:rsid w:val="00BA12C1"/>
    <w:rsid w:val="00BA1931"/>
    <w:rsid w:val="00BA19E6"/>
    <w:rsid w:val="00BA1AA5"/>
    <w:rsid w:val="00BA25BF"/>
    <w:rsid w:val="00BA265D"/>
    <w:rsid w:val="00BA293A"/>
    <w:rsid w:val="00BA312A"/>
    <w:rsid w:val="00BA3543"/>
    <w:rsid w:val="00BA3BEE"/>
    <w:rsid w:val="00BA3F1B"/>
    <w:rsid w:val="00BA436E"/>
    <w:rsid w:val="00BA45F5"/>
    <w:rsid w:val="00BA4F27"/>
    <w:rsid w:val="00BA5215"/>
    <w:rsid w:val="00BA54CA"/>
    <w:rsid w:val="00BA56B5"/>
    <w:rsid w:val="00BA594F"/>
    <w:rsid w:val="00BA6325"/>
    <w:rsid w:val="00BA6668"/>
    <w:rsid w:val="00BA6DC2"/>
    <w:rsid w:val="00BA7022"/>
    <w:rsid w:val="00BA720D"/>
    <w:rsid w:val="00BA75A4"/>
    <w:rsid w:val="00BA75C4"/>
    <w:rsid w:val="00BA75E7"/>
    <w:rsid w:val="00BA7FCB"/>
    <w:rsid w:val="00BB0589"/>
    <w:rsid w:val="00BB0DF5"/>
    <w:rsid w:val="00BB132D"/>
    <w:rsid w:val="00BB14EA"/>
    <w:rsid w:val="00BB1D32"/>
    <w:rsid w:val="00BB2074"/>
    <w:rsid w:val="00BB2C4D"/>
    <w:rsid w:val="00BB2C70"/>
    <w:rsid w:val="00BB3340"/>
    <w:rsid w:val="00BB4D69"/>
    <w:rsid w:val="00BB555D"/>
    <w:rsid w:val="00BB595B"/>
    <w:rsid w:val="00BB5BD8"/>
    <w:rsid w:val="00BB5EF2"/>
    <w:rsid w:val="00BB6115"/>
    <w:rsid w:val="00BB78E9"/>
    <w:rsid w:val="00BB7CE0"/>
    <w:rsid w:val="00BC015A"/>
    <w:rsid w:val="00BC0468"/>
    <w:rsid w:val="00BC09E7"/>
    <w:rsid w:val="00BC0B37"/>
    <w:rsid w:val="00BC0EE6"/>
    <w:rsid w:val="00BC1471"/>
    <w:rsid w:val="00BC149A"/>
    <w:rsid w:val="00BC2797"/>
    <w:rsid w:val="00BC282E"/>
    <w:rsid w:val="00BC41D4"/>
    <w:rsid w:val="00BC4E7D"/>
    <w:rsid w:val="00BC572D"/>
    <w:rsid w:val="00BC597B"/>
    <w:rsid w:val="00BC6462"/>
    <w:rsid w:val="00BC67E3"/>
    <w:rsid w:val="00BC75F0"/>
    <w:rsid w:val="00BD0748"/>
    <w:rsid w:val="00BD09A5"/>
    <w:rsid w:val="00BD0FCD"/>
    <w:rsid w:val="00BD108C"/>
    <w:rsid w:val="00BD12F0"/>
    <w:rsid w:val="00BD18CF"/>
    <w:rsid w:val="00BD222E"/>
    <w:rsid w:val="00BD2933"/>
    <w:rsid w:val="00BD299D"/>
    <w:rsid w:val="00BD4B0F"/>
    <w:rsid w:val="00BD5334"/>
    <w:rsid w:val="00BD5D5D"/>
    <w:rsid w:val="00BD70F0"/>
    <w:rsid w:val="00BD716A"/>
    <w:rsid w:val="00BD76E1"/>
    <w:rsid w:val="00BD7CF0"/>
    <w:rsid w:val="00BE0509"/>
    <w:rsid w:val="00BE05C7"/>
    <w:rsid w:val="00BE09F6"/>
    <w:rsid w:val="00BE1609"/>
    <w:rsid w:val="00BE1C3B"/>
    <w:rsid w:val="00BE1F17"/>
    <w:rsid w:val="00BE3E9B"/>
    <w:rsid w:val="00BE44CA"/>
    <w:rsid w:val="00BE52E5"/>
    <w:rsid w:val="00BE53F1"/>
    <w:rsid w:val="00BE5633"/>
    <w:rsid w:val="00BE5757"/>
    <w:rsid w:val="00BE6309"/>
    <w:rsid w:val="00BE6472"/>
    <w:rsid w:val="00BE677C"/>
    <w:rsid w:val="00BE6E5E"/>
    <w:rsid w:val="00BF075D"/>
    <w:rsid w:val="00BF117E"/>
    <w:rsid w:val="00BF13E9"/>
    <w:rsid w:val="00BF1CE2"/>
    <w:rsid w:val="00BF225A"/>
    <w:rsid w:val="00BF250B"/>
    <w:rsid w:val="00BF4522"/>
    <w:rsid w:val="00BF4889"/>
    <w:rsid w:val="00BF4B75"/>
    <w:rsid w:val="00BF51E2"/>
    <w:rsid w:val="00BF5BEA"/>
    <w:rsid w:val="00BF5D27"/>
    <w:rsid w:val="00BF690D"/>
    <w:rsid w:val="00BF70A7"/>
    <w:rsid w:val="00BF7E31"/>
    <w:rsid w:val="00C000E5"/>
    <w:rsid w:val="00C0054D"/>
    <w:rsid w:val="00C00E94"/>
    <w:rsid w:val="00C01452"/>
    <w:rsid w:val="00C0155A"/>
    <w:rsid w:val="00C01D24"/>
    <w:rsid w:val="00C01D9F"/>
    <w:rsid w:val="00C02659"/>
    <w:rsid w:val="00C02F77"/>
    <w:rsid w:val="00C0328A"/>
    <w:rsid w:val="00C03591"/>
    <w:rsid w:val="00C0375B"/>
    <w:rsid w:val="00C048E0"/>
    <w:rsid w:val="00C052B2"/>
    <w:rsid w:val="00C053D0"/>
    <w:rsid w:val="00C05907"/>
    <w:rsid w:val="00C06236"/>
    <w:rsid w:val="00C06340"/>
    <w:rsid w:val="00C06943"/>
    <w:rsid w:val="00C06C3C"/>
    <w:rsid w:val="00C07289"/>
    <w:rsid w:val="00C07806"/>
    <w:rsid w:val="00C1005A"/>
    <w:rsid w:val="00C1134D"/>
    <w:rsid w:val="00C115EB"/>
    <w:rsid w:val="00C119B3"/>
    <w:rsid w:val="00C11E18"/>
    <w:rsid w:val="00C122C6"/>
    <w:rsid w:val="00C12BD5"/>
    <w:rsid w:val="00C13489"/>
    <w:rsid w:val="00C13996"/>
    <w:rsid w:val="00C13FBC"/>
    <w:rsid w:val="00C142CA"/>
    <w:rsid w:val="00C151C2"/>
    <w:rsid w:val="00C154C1"/>
    <w:rsid w:val="00C15EB2"/>
    <w:rsid w:val="00C16ED8"/>
    <w:rsid w:val="00C1727C"/>
    <w:rsid w:val="00C17612"/>
    <w:rsid w:val="00C17697"/>
    <w:rsid w:val="00C20E9B"/>
    <w:rsid w:val="00C219D9"/>
    <w:rsid w:val="00C21CAF"/>
    <w:rsid w:val="00C21E7C"/>
    <w:rsid w:val="00C22155"/>
    <w:rsid w:val="00C22590"/>
    <w:rsid w:val="00C22DC6"/>
    <w:rsid w:val="00C23466"/>
    <w:rsid w:val="00C23928"/>
    <w:rsid w:val="00C23C0B"/>
    <w:rsid w:val="00C23E3F"/>
    <w:rsid w:val="00C24C5E"/>
    <w:rsid w:val="00C24DB8"/>
    <w:rsid w:val="00C25120"/>
    <w:rsid w:val="00C2650E"/>
    <w:rsid w:val="00C26CDF"/>
    <w:rsid w:val="00C26D9C"/>
    <w:rsid w:val="00C27B11"/>
    <w:rsid w:val="00C30F98"/>
    <w:rsid w:val="00C3234B"/>
    <w:rsid w:val="00C32612"/>
    <w:rsid w:val="00C326FA"/>
    <w:rsid w:val="00C32AD5"/>
    <w:rsid w:val="00C32F19"/>
    <w:rsid w:val="00C33115"/>
    <w:rsid w:val="00C33B56"/>
    <w:rsid w:val="00C33F53"/>
    <w:rsid w:val="00C349D6"/>
    <w:rsid w:val="00C3528C"/>
    <w:rsid w:val="00C355C6"/>
    <w:rsid w:val="00C35C72"/>
    <w:rsid w:val="00C368CC"/>
    <w:rsid w:val="00C37744"/>
    <w:rsid w:val="00C40465"/>
    <w:rsid w:val="00C404FD"/>
    <w:rsid w:val="00C40BBD"/>
    <w:rsid w:val="00C41AFE"/>
    <w:rsid w:val="00C41C61"/>
    <w:rsid w:val="00C42894"/>
    <w:rsid w:val="00C43D8F"/>
    <w:rsid w:val="00C43E54"/>
    <w:rsid w:val="00C441B7"/>
    <w:rsid w:val="00C444E7"/>
    <w:rsid w:val="00C447E5"/>
    <w:rsid w:val="00C459BE"/>
    <w:rsid w:val="00C45F3F"/>
    <w:rsid w:val="00C4656E"/>
    <w:rsid w:val="00C4674D"/>
    <w:rsid w:val="00C468BE"/>
    <w:rsid w:val="00C46D92"/>
    <w:rsid w:val="00C46DE8"/>
    <w:rsid w:val="00C50109"/>
    <w:rsid w:val="00C5077E"/>
    <w:rsid w:val="00C50D74"/>
    <w:rsid w:val="00C511B4"/>
    <w:rsid w:val="00C516C7"/>
    <w:rsid w:val="00C525DC"/>
    <w:rsid w:val="00C52760"/>
    <w:rsid w:val="00C5297B"/>
    <w:rsid w:val="00C52FCC"/>
    <w:rsid w:val="00C533DD"/>
    <w:rsid w:val="00C53519"/>
    <w:rsid w:val="00C538D4"/>
    <w:rsid w:val="00C54076"/>
    <w:rsid w:val="00C541EF"/>
    <w:rsid w:val="00C5432F"/>
    <w:rsid w:val="00C54554"/>
    <w:rsid w:val="00C5533F"/>
    <w:rsid w:val="00C554BA"/>
    <w:rsid w:val="00C56155"/>
    <w:rsid w:val="00C5675C"/>
    <w:rsid w:val="00C56D08"/>
    <w:rsid w:val="00C56D3E"/>
    <w:rsid w:val="00C576DE"/>
    <w:rsid w:val="00C57B07"/>
    <w:rsid w:val="00C57B3C"/>
    <w:rsid w:val="00C605F6"/>
    <w:rsid w:val="00C6076E"/>
    <w:rsid w:val="00C60848"/>
    <w:rsid w:val="00C6092D"/>
    <w:rsid w:val="00C60F8A"/>
    <w:rsid w:val="00C61285"/>
    <w:rsid w:val="00C61378"/>
    <w:rsid w:val="00C61720"/>
    <w:rsid w:val="00C61B5F"/>
    <w:rsid w:val="00C622A5"/>
    <w:rsid w:val="00C63E27"/>
    <w:rsid w:val="00C63E97"/>
    <w:rsid w:val="00C641EF"/>
    <w:rsid w:val="00C663DB"/>
    <w:rsid w:val="00C665F0"/>
    <w:rsid w:val="00C66749"/>
    <w:rsid w:val="00C671AB"/>
    <w:rsid w:val="00C67200"/>
    <w:rsid w:val="00C7076B"/>
    <w:rsid w:val="00C70EF8"/>
    <w:rsid w:val="00C71185"/>
    <w:rsid w:val="00C71B26"/>
    <w:rsid w:val="00C71CD2"/>
    <w:rsid w:val="00C7219A"/>
    <w:rsid w:val="00C722F2"/>
    <w:rsid w:val="00C72651"/>
    <w:rsid w:val="00C73421"/>
    <w:rsid w:val="00C75D24"/>
    <w:rsid w:val="00C766B8"/>
    <w:rsid w:val="00C76777"/>
    <w:rsid w:val="00C7750B"/>
    <w:rsid w:val="00C7778C"/>
    <w:rsid w:val="00C77E8A"/>
    <w:rsid w:val="00C80469"/>
    <w:rsid w:val="00C809BA"/>
    <w:rsid w:val="00C8230B"/>
    <w:rsid w:val="00C823E8"/>
    <w:rsid w:val="00C82BE8"/>
    <w:rsid w:val="00C8396E"/>
    <w:rsid w:val="00C83CAE"/>
    <w:rsid w:val="00C852C2"/>
    <w:rsid w:val="00C8657E"/>
    <w:rsid w:val="00C86D3C"/>
    <w:rsid w:val="00C87EB8"/>
    <w:rsid w:val="00C9037C"/>
    <w:rsid w:val="00C90A79"/>
    <w:rsid w:val="00C91330"/>
    <w:rsid w:val="00C91456"/>
    <w:rsid w:val="00C915A6"/>
    <w:rsid w:val="00C91775"/>
    <w:rsid w:val="00C91D4B"/>
    <w:rsid w:val="00C91F99"/>
    <w:rsid w:val="00C92042"/>
    <w:rsid w:val="00C92240"/>
    <w:rsid w:val="00C92BB0"/>
    <w:rsid w:val="00C92C2A"/>
    <w:rsid w:val="00C942A1"/>
    <w:rsid w:val="00C943B8"/>
    <w:rsid w:val="00C94402"/>
    <w:rsid w:val="00C94D01"/>
    <w:rsid w:val="00C94FEC"/>
    <w:rsid w:val="00C955C8"/>
    <w:rsid w:val="00C956A7"/>
    <w:rsid w:val="00C9617F"/>
    <w:rsid w:val="00C961D5"/>
    <w:rsid w:val="00C96C4C"/>
    <w:rsid w:val="00C97A89"/>
    <w:rsid w:val="00C97FCC"/>
    <w:rsid w:val="00CA0196"/>
    <w:rsid w:val="00CA052E"/>
    <w:rsid w:val="00CA0740"/>
    <w:rsid w:val="00CA1299"/>
    <w:rsid w:val="00CA1951"/>
    <w:rsid w:val="00CA1B30"/>
    <w:rsid w:val="00CA2BB0"/>
    <w:rsid w:val="00CA2DB3"/>
    <w:rsid w:val="00CA3349"/>
    <w:rsid w:val="00CA3847"/>
    <w:rsid w:val="00CA409C"/>
    <w:rsid w:val="00CA45F4"/>
    <w:rsid w:val="00CA474F"/>
    <w:rsid w:val="00CA4F1F"/>
    <w:rsid w:val="00CA5209"/>
    <w:rsid w:val="00CA544E"/>
    <w:rsid w:val="00CA69A3"/>
    <w:rsid w:val="00CA78EC"/>
    <w:rsid w:val="00CA7965"/>
    <w:rsid w:val="00CA7FFE"/>
    <w:rsid w:val="00CB0581"/>
    <w:rsid w:val="00CB0A9D"/>
    <w:rsid w:val="00CB1053"/>
    <w:rsid w:val="00CB1F7D"/>
    <w:rsid w:val="00CB23C8"/>
    <w:rsid w:val="00CB26BA"/>
    <w:rsid w:val="00CB3838"/>
    <w:rsid w:val="00CB3CAA"/>
    <w:rsid w:val="00CB4783"/>
    <w:rsid w:val="00CB5BE5"/>
    <w:rsid w:val="00CB61A7"/>
    <w:rsid w:val="00CB62FC"/>
    <w:rsid w:val="00CB6C29"/>
    <w:rsid w:val="00CB7363"/>
    <w:rsid w:val="00CB75A8"/>
    <w:rsid w:val="00CB792E"/>
    <w:rsid w:val="00CB7A97"/>
    <w:rsid w:val="00CC07DC"/>
    <w:rsid w:val="00CC2498"/>
    <w:rsid w:val="00CC2B2A"/>
    <w:rsid w:val="00CC393A"/>
    <w:rsid w:val="00CC4717"/>
    <w:rsid w:val="00CC4E5E"/>
    <w:rsid w:val="00CC6C55"/>
    <w:rsid w:val="00CC71E7"/>
    <w:rsid w:val="00CC76CF"/>
    <w:rsid w:val="00CC78F1"/>
    <w:rsid w:val="00CC7B06"/>
    <w:rsid w:val="00CD061A"/>
    <w:rsid w:val="00CD1120"/>
    <w:rsid w:val="00CD16AB"/>
    <w:rsid w:val="00CD17DE"/>
    <w:rsid w:val="00CD1C0E"/>
    <w:rsid w:val="00CD361E"/>
    <w:rsid w:val="00CD3A84"/>
    <w:rsid w:val="00CD46EB"/>
    <w:rsid w:val="00CD5124"/>
    <w:rsid w:val="00CD5709"/>
    <w:rsid w:val="00CD5BDC"/>
    <w:rsid w:val="00CD6234"/>
    <w:rsid w:val="00CD62CA"/>
    <w:rsid w:val="00CD6397"/>
    <w:rsid w:val="00CD6BA0"/>
    <w:rsid w:val="00CD6D82"/>
    <w:rsid w:val="00CD76FD"/>
    <w:rsid w:val="00CE0B43"/>
    <w:rsid w:val="00CE139B"/>
    <w:rsid w:val="00CE1487"/>
    <w:rsid w:val="00CE16B0"/>
    <w:rsid w:val="00CE23AC"/>
    <w:rsid w:val="00CE2C2A"/>
    <w:rsid w:val="00CE345A"/>
    <w:rsid w:val="00CE34D5"/>
    <w:rsid w:val="00CE381A"/>
    <w:rsid w:val="00CE3E38"/>
    <w:rsid w:val="00CE3E90"/>
    <w:rsid w:val="00CE4377"/>
    <w:rsid w:val="00CE4963"/>
    <w:rsid w:val="00CE4E13"/>
    <w:rsid w:val="00CE5075"/>
    <w:rsid w:val="00CE51F5"/>
    <w:rsid w:val="00CE5F3E"/>
    <w:rsid w:val="00CE6572"/>
    <w:rsid w:val="00CE717B"/>
    <w:rsid w:val="00CE7272"/>
    <w:rsid w:val="00CE79F6"/>
    <w:rsid w:val="00CE7BB3"/>
    <w:rsid w:val="00CF00EC"/>
    <w:rsid w:val="00CF03C8"/>
    <w:rsid w:val="00CF0DAF"/>
    <w:rsid w:val="00CF0DBC"/>
    <w:rsid w:val="00CF184B"/>
    <w:rsid w:val="00CF1C06"/>
    <w:rsid w:val="00CF22B6"/>
    <w:rsid w:val="00CF237C"/>
    <w:rsid w:val="00CF2733"/>
    <w:rsid w:val="00CF2AC5"/>
    <w:rsid w:val="00CF2B79"/>
    <w:rsid w:val="00CF2C76"/>
    <w:rsid w:val="00CF4CEE"/>
    <w:rsid w:val="00CF5262"/>
    <w:rsid w:val="00CF57B1"/>
    <w:rsid w:val="00CF7495"/>
    <w:rsid w:val="00D010F5"/>
    <w:rsid w:val="00D0171A"/>
    <w:rsid w:val="00D02106"/>
    <w:rsid w:val="00D02924"/>
    <w:rsid w:val="00D02E38"/>
    <w:rsid w:val="00D0354A"/>
    <w:rsid w:val="00D03C05"/>
    <w:rsid w:val="00D03D11"/>
    <w:rsid w:val="00D04119"/>
    <w:rsid w:val="00D04890"/>
    <w:rsid w:val="00D04C26"/>
    <w:rsid w:val="00D04D5E"/>
    <w:rsid w:val="00D050DD"/>
    <w:rsid w:val="00D058D5"/>
    <w:rsid w:val="00D05BA2"/>
    <w:rsid w:val="00D062F3"/>
    <w:rsid w:val="00D07CF0"/>
    <w:rsid w:val="00D10A92"/>
    <w:rsid w:val="00D11125"/>
    <w:rsid w:val="00D1154C"/>
    <w:rsid w:val="00D11A05"/>
    <w:rsid w:val="00D13723"/>
    <w:rsid w:val="00D13AFE"/>
    <w:rsid w:val="00D13EE7"/>
    <w:rsid w:val="00D14893"/>
    <w:rsid w:val="00D14B0F"/>
    <w:rsid w:val="00D15076"/>
    <w:rsid w:val="00D15256"/>
    <w:rsid w:val="00D15850"/>
    <w:rsid w:val="00D160B1"/>
    <w:rsid w:val="00D16C4B"/>
    <w:rsid w:val="00D208A7"/>
    <w:rsid w:val="00D20B52"/>
    <w:rsid w:val="00D20F36"/>
    <w:rsid w:val="00D2133A"/>
    <w:rsid w:val="00D217E4"/>
    <w:rsid w:val="00D21F03"/>
    <w:rsid w:val="00D22073"/>
    <w:rsid w:val="00D22B0E"/>
    <w:rsid w:val="00D22B70"/>
    <w:rsid w:val="00D22CBC"/>
    <w:rsid w:val="00D23208"/>
    <w:rsid w:val="00D23523"/>
    <w:rsid w:val="00D235AC"/>
    <w:rsid w:val="00D23976"/>
    <w:rsid w:val="00D239A6"/>
    <w:rsid w:val="00D23E16"/>
    <w:rsid w:val="00D24020"/>
    <w:rsid w:val="00D24654"/>
    <w:rsid w:val="00D2488B"/>
    <w:rsid w:val="00D248FF"/>
    <w:rsid w:val="00D258DE"/>
    <w:rsid w:val="00D26A17"/>
    <w:rsid w:val="00D27722"/>
    <w:rsid w:val="00D2799D"/>
    <w:rsid w:val="00D30755"/>
    <w:rsid w:val="00D30B3B"/>
    <w:rsid w:val="00D314F0"/>
    <w:rsid w:val="00D324EC"/>
    <w:rsid w:val="00D3273C"/>
    <w:rsid w:val="00D327F1"/>
    <w:rsid w:val="00D32C16"/>
    <w:rsid w:val="00D33175"/>
    <w:rsid w:val="00D336A3"/>
    <w:rsid w:val="00D343A1"/>
    <w:rsid w:val="00D34586"/>
    <w:rsid w:val="00D349FF"/>
    <w:rsid w:val="00D3512A"/>
    <w:rsid w:val="00D35286"/>
    <w:rsid w:val="00D3608C"/>
    <w:rsid w:val="00D360AD"/>
    <w:rsid w:val="00D363FA"/>
    <w:rsid w:val="00D364F4"/>
    <w:rsid w:val="00D3730F"/>
    <w:rsid w:val="00D40107"/>
    <w:rsid w:val="00D401D6"/>
    <w:rsid w:val="00D406D4"/>
    <w:rsid w:val="00D40CAF"/>
    <w:rsid w:val="00D41CF7"/>
    <w:rsid w:val="00D42545"/>
    <w:rsid w:val="00D42F3C"/>
    <w:rsid w:val="00D431EF"/>
    <w:rsid w:val="00D4322E"/>
    <w:rsid w:val="00D4402E"/>
    <w:rsid w:val="00D4481A"/>
    <w:rsid w:val="00D449CF"/>
    <w:rsid w:val="00D451E2"/>
    <w:rsid w:val="00D453E0"/>
    <w:rsid w:val="00D4584C"/>
    <w:rsid w:val="00D46AB2"/>
    <w:rsid w:val="00D47812"/>
    <w:rsid w:val="00D5034A"/>
    <w:rsid w:val="00D5037C"/>
    <w:rsid w:val="00D507F6"/>
    <w:rsid w:val="00D50FF9"/>
    <w:rsid w:val="00D51195"/>
    <w:rsid w:val="00D51603"/>
    <w:rsid w:val="00D51E6E"/>
    <w:rsid w:val="00D5266F"/>
    <w:rsid w:val="00D52B34"/>
    <w:rsid w:val="00D536E1"/>
    <w:rsid w:val="00D54302"/>
    <w:rsid w:val="00D54B17"/>
    <w:rsid w:val="00D561DE"/>
    <w:rsid w:val="00D568D1"/>
    <w:rsid w:val="00D568DE"/>
    <w:rsid w:val="00D56D91"/>
    <w:rsid w:val="00D56DF5"/>
    <w:rsid w:val="00D56E6D"/>
    <w:rsid w:val="00D57044"/>
    <w:rsid w:val="00D57711"/>
    <w:rsid w:val="00D603DA"/>
    <w:rsid w:val="00D60528"/>
    <w:rsid w:val="00D60953"/>
    <w:rsid w:val="00D6098A"/>
    <w:rsid w:val="00D60B0C"/>
    <w:rsid w:val="00D60C34"/>
    <w:rsid w:val="00D612E3"/>
    <w:rsid w:val="00D615D5"/>
    <w:rsid w:val="00D615DC"/>
    <w:rsid w:val="00D61990"/>
    <w:rsid w:val="00D61DB9"/>
    <w:rsid w:val="00D637DA"/>
    <w:rsid w:val="00D650B4"/>
    <w:rsid w:val="00D655BB"/>
    <w:rsid w:val="00D655C0"/>
    <w:rsid w:val="00D659D8"/>
    <w:rsid w:val="00D66337"/>
    <w:rsid w:val="00D66347"/>
    <w:rsid w:val="00D6634E"/>
    <w:rsid w:val="00D67D58"/>
    <w:rsid w:val="00D70235"/>
    <w:rsid w:val="00D7123C"/>
    <w:rsid w:val="00D71B92"/>
    <w:rsid w:val="00D727F9"/>
    <w:rsid w:val="00D72D2D"/>
    <w:rsid w:val="00D73C38"/>
    <w:rsid w:val="00D73F1E"/>
    <w:rsid w:val="00D74F77"/>
    <w:rsid w:val="00D75B81"/>
    <w:rsid w:val="00D76067"/>
    <w:rsid w:val="00D767D9"/>
    <w:rsid w:val="00D768B6"/>
    <w:rsid w:val="00D77464"/>
    <w:rsid w:val="00D775BC"/>
    <w:rsid w:val="00D775E7"/>
    <w:rsid w:val="00D77A08"/>
    <w:rsid w:val="00D77B44"/>
    <w:rsid w:val="00D77DD3"/>
    <w:rsid w:val="00D80037"/>
    <w:rsid w:val="00D80703"/>
    <w:rsid w:val="00D80DCF"/>
    <w:rsid w:val="00D8155A"/>
    <w:rsid w:val="00D816A4"/>
    <w:rsid w:val="00D81B23"/>
    <w:rsid w:val="00D81DFE"/>
    <w:rsid w:val="00D81EB3"/>
    <w:rsid w:val="00D82032"/>
    <w:rsid w:val="00D82E2A"/>
    <w:rsid w:val="00D83037"/>
    <w:rsid w:val="00D83D49"/>
    <w:rsid w:val="00D845A7"/>
    <w:rsid w:val="00D847C0"/>
    <w:rsid w:val="00D84883"/>
    <w:rsid w:val="00D8686E"/>
    <w:rsid w:val="00D8694A"/>
    <w:rsid w:val="00D86E0D"/>
    <w:rsid w:val="00D87117"/>
    <w:rsid w:val="00D875FD"/>
    <w:rsid w:val="00D8780D"/>
    <w:rsid w:val="00D90150"/>
    <w:rsid w:val="00D91008"/>
    <w:rsid w:val="00D91156"/>
    <w:rsid w:val="00D92869"/>
    <w:rsid w:val="00D92DE1"/>
    <w:rsid w:val="00D92EBA"/>
    <w:rsid w:val="00D94A22"/>
    <w:rsid w:val="00D94EC3"/>
    <w:rsid w:val="00D958EC"/>
    <w:rsid w:val="00D95B68"/>
    <w:rsid w:val="00D96A4A"/>
    <w:rsid w:val="00D9708A"/>
    <w:rsid w:val="00D97910"/>
    <w:rsid w:val="00D97BF4"/>
    <w:rsid w:val="00DA06F0"/>
    <w:rsid w:val="00DA1A73"/>
    <w:rsid w:val="00DA1C93"/>
    <w:rsid w:val="00DA1CD2"/>
    <w:rsid w:val="00DA2190"/>
    <w:rsid w:val="00DA3609"/>
    <w:rsid w:val="00DA3DD0"/>
    <w:rsid w:val="00DA4093"/>
    <w:rsid w:val="00DA414B"/>
    <w:rsid w:val="00DA4722"/>
    <w:rsid w:val="00DA47A1"/>
    <w:rsid w:val="00DA4D2C"/>
    <w:rsid w:val="00DA4D81"/>
    <w:rsid w:val="00DA544C"/>
    <w:rsid w:val="00DA54BB"/>
    <w:rsid w:val="00DA5B24"/>
    <w:rsid w:val="00DA645B"/>
    <w:rsid w:val="00DA6707"/>
    <w:rsid w:val="00DA6D53"/>
    <w:rsid w:val="00DA7A16"/>
    <w:rsid w:val="00DA7CBE"/>
    <w:rsid w:val="00DB0237"/>
    <w:rsid w:val="00DB1498"/>
    <w:rsid w:val="00DB1DEB"/>
    <w:rsid w:val="00DB20C7"/>
    <w:rsid w:val="00DB2924"/>
    <w:rsid w:val="00DB2A42"/>
    <w:rsid w:val="00DB2E65"/>
    <w:rsid w:val="00DB3B72"/>
    <w:rsid w:val="00DB4342"/>
    <w:rsid w:val="00DB4A2C"/>
    <w:rsid w:val="00DB4C9D"/>
    <w:rsid w:val="00DB4F1C"/>
    <w:rsid w:val="00DB5255"/>
    <w:rsid w:val="00DB5E48"/>
    <w:rsid w:val="00DB71CC"/>
    <w:rsid w:val="00DB7ED7"/>
    <w:rsid w:val="00DC0314"/>
    <w:rsid w:val="00DC0439"/>
    <w:rsid w:val="00DC0CF5"/>
    <w:rsid w:val="00DC10EC"/>
    <w:rsid w:val="00DC135B"/>
    <w:rsid w:val="00DC1C70"/>
    <w:rsid w:val="00DC204B"/>
    <w:rsid w:val="00DC309B"/>
    <w:rsid w:val="00DC30AA"/>
    <w:rsid w:val="00DC33DD"/>
    <w:rsid w:val="00DC3483"/>
    <w:rsid w:val="00DC40EF"/>
    <w:rsid w:val="00DC5928"/>
    <w:rsid w:val="00DC60C3"/>
    <w:rsid w:val="00DC6918"/>
    <w:rsid w:val="00DC698D"/>
    <w:rsid w:val="00DC760E"/>
    <w:rsid w:val="00DC7E96"/>
    <w:rsid w:val="00DC7F2D"/>
    <w:rsid w:val="00DD07F6"/>
    <w:rsid w:val="00DD29D0"/>
    <w:rsid w:val="00DD2E65"/>
    <w:rsid w:val="00DD3093"/>
    <w:rsid w:val="00DD39A4"/>
    <w:rsid w:val="00DD3A86"/>
    <w:rsid w:val="00DD3C5A"/>
    <w:rsid w:val="00DD401E"/>
    <w:rsid w:val="00DD41FF"/>
    <w:rsid w:val="00DD47C6"/>
    <w:rsid w:val="00DD4A95"/>
    <w:rsid w:val="00DD4E0C"/>
    <w:rsid w:val="00DD518E"/>
    <w:rsid w:val="00DD5384"/>
    <w:rsid w:val="00DD5AFE"/>
    <w:rsid w:val="00DD6631"/>
    <w:rsid w:val="00DD70AF"/>
    <w:rsid w:val="00DE0006"/>
    <w:rsid w:val="00DE0B73"/>
    <w:rsid w:val="00DE0BF1"/>
    <w:rsid w:val="00DE0C22"/>
    <w:rsid w:val="00DE0FE4"/>
    <w:rsid w:val="00DE13FD"/>
    <w:rsid w:val="00DE1C60"/>
    <w:rsid w:val="00DE38D1"/>
    <w:rsid w:val="00DE3943"/>
    <w:rsid w:val="00DE3F62"/>
    <w:rsid w:val="00DE41B6"/>
    <w:rsid w:val="00DE42A4"/>
    <w:rsid w:val="00DE5333"/>
    <w:rsid w:val="00DE5386"/>
    <w:rsid w:val="00DE5A77"/>
    <w:rsid w:val="00DE5DD2"/>
    <w:rsid w:val="00DE6A63"/>
    <w:rsid w:val="00DE6D02"/>
    <w:rsid w:val="00DE73AE"/>
    <w:rsid w:val="00DF0258"/>
    <w:rsid w:val="00DF04CB"/>
    <w:rsid w:val="00DF07AB"/>
    <w:rsid w:val="00DF294B"/>
    <w:rsid w:val="00DF3D35"/>
    <w:rsid w:val="00DF5317"/>
    <w:rsid w:val="00DF5990"/>
    <w:rsid w:val="00DF666F"/>
    <w:rsid w:val="00DF789B"/>
    <w:rsid w:val="00DF7C36"/>
    <w:rsid w:val="00E00BA8"/>
    <w:rsid w:val="00E0167A"/>
    <w:rsid w:val="00E02321"/>
    <w:rsid w:val="00E0280F"/>
    <w:rsid w:val="00E03048"/>
    <w:rsid w:val="00E033E6"/>
    <w:rsid w:val="00E03778"/>
    <w:rsid w:val="00E03F26"/>
    <w:rsid w:val="00E048B7"/>
    <w:rsid w:val="00E04C74"/>
    <w:rsid w:val="00E054E5"/>
    <w:rsid w:val="00E05506"/>
    <w:rsid w:val="00E0648B"/>
    <w:rsid w:val="00E06ABC"/>
    <w:rsid w:val="00E102AA"/>
    <w:rsid w:val="00E10F7F"/>
    <w:rsid w:val="00E11936"/>
    <w:rsid w:val="00E11C84"/>
    <w:rsid w:val="00E12B82"/>
    <w:rsid w:val="00E12D24"/>
    <w:rsid w:val="00E12FA5"/>
    <w:rsid w:val="00E14F88"/>
    <w:rsid w:val="00E15308"/>
    <w:rsid w:val="00E15A0A"/>
    <w:rsid w:val="00E15EC3"/>
    <w:rsid w:val="00E17A3E"/>
    <w:rsid w:val="00E204FF"/>
    <w:rsid w:val="00E20612"/>
    <w:rsid w:val="00E2127E"/>
    <w:rsid w:val="00E21543"/>
    <w:rsid w:val="00E21697"/>
    <w:rsid w:val="00E2295E"/>
    <w:rsid w:val="00E2297C"/>
    <w:rsid w:val="00E22AC9"/>
    <w:rsid w:val="00E2311A"/>
    <w:rsid w:val="00E23927"/>
    <w:rsid w:val="00E240A9"/>
    <w:rsid w:val="00E247F4"/>
    <w:rsid w:val="00E24E72"/>
    <w:rsid w:val="00E25103"/>
    <w:rsid w:val="00E264FF"/>
    <w:rsid w:val="00E26796"/>
    <w:rsid w:val="00E2715C"/>
    <w:rsid w:val="00E27B65"/>
    <w:rsid w:val="00E27D30"/>
    <w:rsid w:val="00E30694"/>
    <w:rsid w:val="00E30761"/>
    <w:rsid w:val="00E31493"/>
    <w:rsid w:val="00E31795"/>
    <w:rsid w:val="00E31AB8"/>
    <w:rsid w:val="00E31D33"/>
    <w:rsid w:val="00E3230F"/>
    <w:rsid w:val="00E32D07"/>
    <w:rsid w:val="00E32ECF"/>
    <w:rsid w:val="00E331EE"/>
    <w:rsid w:val="00E334C9"/>
    <w:rsid w:val="00E33948"/>
    <w:rsid w:val="00E33FB0"/>
    <w:rsid w:val="00E350B9"/>
    <w:rsid w:val="00E350D7"/>
    <w:rsid w:val="00E35471"/>
    <w:rsid w:val="00E356C2"/>
    <w:rsid w:val="00E359A6"/>
    <w:rsid w:val="00E35D58"/>
    <w:rsid w:val="00E36977"/>
    <w:rsid w:val="00E3779B"/>
    <w:rsid w:val="00E37C91"/>
    <w:rsid w:val="00E37CBA"/>
    <w:rsid w:val="00E37DB3"/>
    <w:rsid w:val="00E40BEE"/>
    <w:rsid w:val="00E40E88"/>
    <w:rsid w:val="00E41E4E"/>
    <w:rsid w:val="00E4202B"/>
    <w:rsid w:val="00E42ADF"/>
    <w:rsid w:val="00E432DF"/>
    <w:rsid w:val="00E4347F"/>
    <w:rsid w:val="00E444CF"/>
    <w:rsid w:val="00E44892"/>
    <w:rsid w:val="00E44D62"/>
    <w:rsid w:val="00E45F01"/>
    <w:rsid w:val="00E47583"/>
    <w:rsid w:val="00E476AD"/>
    <w:rsid w:val="00E47A34"/>
    <w:rsid w:val="00E50EC9"/>
    <w:rsid w:val="00E52210"/>
    <w:rsid w:val="00E527A6"/>
    <w:rsid w:val="00E531B7"/>
    <w:rsid w:val="00E53B09"/>
    <w:rsid w:val="00E54E1E"/>
    <w:rsid w:val="00E54F44"/>
    <w:rsid w:val="00E54FE8"/>
    <w:rsid w:val="00E55ACE"/>
    <w:rsid w:val="00E55D2E"/>
    <w:rsid w:val="00E56208"/>
    <w:rsid w:val="00E56307"/>
    <w:rsid w:val="00E568DF"/>
    <w:rsid w:val="00E569C4"/>
    <w:rsid w:val="00E56D59"/>
    <w:rsid w:val="00E57014"/>
    <w:rsid w:val="00E572C3"/>
    <w:rsid w:val="00E57530"/>
    <w:rsid w:val="00E5762F"/>
    <w:rsid w:val="00E576F3"/>
    <w:rsid w:val="00E5795C"/>
    <w:rsid w:val="00E60EF2"/>
    <w:rsid w:val="00E6189A"/>
    <w:rsid w:val="00E619CD"/>
    <w:rsid w:val="00E6208F"/>
    <w:rsid w:val="00E631EE"/>
    <w:rsid w:val="00E63325"/>
    <w:rsid w:val="00E639F9"/>
    <w:rsid w:val="00E63C5C"/>
    <w:rsid w:val="00E63EF3"/>
    <w:rsid w:val="00E6479A"/>
    <w:rsid w:val="00E64AF7"/>
    <w:rsid w:val="00E64DF3"/>
    <w:rsid w:val="00E65066"/>
    <w:rsid w:val="00E652AD"/>
    <w:rsid w:val="00E664E5"/>
    <w:rsid w:val="00E6700D"/>
    <w:rsid w:val="00E7029C"/>
    <w:rsid w:val="00E70BB6"/>
    <w:rsid w:val="00E72041"/>
    <w:rsid w:val="00E724D6"/>
    <w:rsid w:val="00E72D50"/>
    <w:rsid w:val="00E72F97"/>
    <w:rsid w:val="00E73837"/>
    <w:rsid w:val="00E74B6A"/>
    <w:rsid w:val="00E75021"/>
    <w:rsid w:val="00E7537A"/>
    <w:rsid w:val="00E755B7"/>
    <w:rsid w:val="00E75E32"/>
    <w:rsid w:val="00E75E6D"/>
    <w:rsid w:val="00E764A9"/>
    <w:rsid w:val="00E81036"/>
    <w:rsid w:val="00E812DD"/>
    <w:rsid w:val="00E818C7"/>
    <w:rsid w:val="00E827B8"/>
    <w:rsid w:val="00E83210"/>
    <w:rsid w:val="00E84CF1"/>
    <w:rsid w:val="00E8537E"/>
    <w:rsid w:val="00E8573D"/>
    <w:rsid w:val="00E85A9D"/>
    <w:rsid w:val="00E85DC8"/>
    <w:rsid w:val="00E85F35"/>
    <w:rsid w:val="00E85F56"/>
    <w:rsid w:val="00E86444"/>
    <w:rsid w:val="00E867C3"/>
    <w:rsid w:val="00E876AC"/>
    <w:rsid w:val="00E914E6"/>
    <w:rsid w:val="00E91863"/>
    <w:rsid w:val="00E91910"/>
    <w:rsid w:val="00E92421"/>
    <w:rsid w:val="00E9287F"/>
    <w:rsid w:val="00E92B15"/>
    <w:rsid w:val="00E93390"/>
    <w:rsid w:val="00E937B4"/>
    <w:rsid w:val="00E93D12"/>
    <w:rsid w:val="00E94553"/>
    <w:rsid w:val="00E9486C"/>
    <w:rsid w:val="00E94F4E"/>
    <w:rsid w:val="00E94FBC"/>
    <w:rsid w:val="00E95971"/>
    <w:rsid w:val="00E95A31"/>
    <w:rsid w:val="00E9619F"/>
    <w:rsid w:val="00E96D9B"/>
    <w:rsid w:val="00E977EA"/>
    <w:rsid w:val="00E97DD5"/>
    <w:rsid w:val="00EA0AB6"/>
    <w:rsid w:val="00EA15BE"/>
    <w:rsid w:val="00EA1B63"/>
    <w:rsid w:val="00EA1BE0"/>
    <w:rsid w:val="00EA2017"/>
    <w:rsid w:val="00EA256F"/>
    <w:rsid w:val="00EA2ACC"/>
    <w:rsid w:val="00EA3354"/>
    <w:rsid w:val="00EA3A80"/>
    <w:rsid w:val="00EA44E0"/>
    <w:rsid w:val="00EA4C40"/>
    <w:rsid w:val="00EA4D2A"/>
    <w:rsid w:val="00EA4FB6"/>
    <w:rsid w:val="00EA4FD1"/>
    <w:rsid w:val="00EA58B9"/>
    <w:rsid w:val="00EA5C66"/>
    <w:rsid w:val="00EA6BA5"/>
    <w:rsid w:val="00EA7C8E"/>
    <w:rsid w:val="00EB0311"/>
    <w:rsid w:val="00EB0619"/>
    <w:rsid w:val="00EB0E38"/>
    <w:rsid w:val="00EB13D2"/>
    <w:rsid w:val="00EB1CD3"/>
    <w:rsid w:val="00EB25F4"/>
    <w:rsid w:val="00EB290D"/>
    <w:rsid w:val="00EB2974"/>
    <w:rsid w:val="00EB2BA6"/>
    <w:rsid w:val="00EB2E91"/>
    <w:rsid w:val="00EB38FA"/>
    <w:rsid w:val="00EB41B9"/>
    <w:rsid w:val="00EB4A36"/>
    <w:rsid w:val="00EB4A80"/>
    <w:rsid w:val="00EB539C"/>
    <w:rsid w:val="00EB6FB5"/>
    <w:rsid w:val="00EC00BC"/>
    <w:rsid w:val="00EC1D9A"/>
    <w:rsid w:val="00EC21DD"/>
    <w:rsid w:val="00EC24CE"/>
    <w:rsid w:val="00EC2784"/>
    <w:rsid w:val="00EC2EE6"/>
    <w:rsid w:val="00EC41CD"/>
    <w:rsid w:val="00EC43E3"/>
    <w:rsid w:val="00EC441E"/>
    <w:rsid w:val="00EC4A91"/>
    <w:rsid w:val="00EC4C50"/>
    <w:rsid w:val="00EC5163"/>
    <w:rsid w:val="00EC60A2"/>
    <w:rsid w:val="00EC7459"/>
    <w:rsid w:val="00EC764F"/>
    <w:rsid w:val="00EC769D"/>
    <w:rsid w:val="00ED009D"/>
    <w:rsid w:val="00ED0926"/>
    <w:rsid w:val="00ED1F6A"/>
    <w:rsid w:val="00ED21A2"/>
    <w:rsid w:val="00ED274F"/>
    <w:rsid w:val="00ED2C64"/>
    <w:rsid w:val="00ED3E56"/>
    <w:rsid w:val="00ED446C"/>
    <w:rsid w:val="00ED4604"/>
    <w:rsid w:val="00ED575C"/>
    <w:rsid w:val="00ED59CB"/>
    <w:rsid w:val="00ED67EA"/>
    <w:rsid w:val="00ED7226"/>
    <w:rsid w:val="00ED7362"/>
    <w:rsid w:val="00ED751E"/>
    <w:rsid w:val="00ED7C91"/>
    <w:rsid w:val="00ED7DCA"/>
    <w:rsid w:val="00EE1DE2"/>
    <w:rsid w:val="00EE1FA5"/>
    <w:rsid w:val="00EE27C7"/>
    <w:rsid w:val="00EE3032"/>
    <w:rsid w:val="00EE3A47"/>
    <w:rsid w:val="00EE3D97"/>
    <w:rsid w:val="00EE3E1E"/>
    <w:rsid w:val="00EE40D5"/>
    <w:rsid w:val="00EE47A5"/>
    <w:rsid w:val="00EE507C"/>
    <w:rsid w:val="00EE52A2"/>
    <w:rsid w:val="00EE5738"/>
    <w:rsid w:val="00EE600E"/>
    <w:rsid w:val="00EE6047"/>
    <w:rsid w:val="00EE6B8B"/>
    <w:rsid w:val="00EE7629"/>
    <w:rsid w:val="00EE76EC"/>
    <w:rsid w:val="00EE7B3F"/>
    <w:rsid w:val="00EF0171"/>
    <w:rsid w:val="00EF0E67"/>
    <w:rsid w:val="00EF1142"/>
    <w:rsid w:val="00EF1360"/>
    <w:rsid w:val="00EF1A76"/>
    <w:rsid w:val="00EF230C"/>
    <w:rsid w:val="00EF2ED1"/>
    <w:rsid w:val="00EF35B9"/>
    <w:rsid w:val="00EF36F3"/>
    <w:rsid w:val="00EF4867"/>
    <w:rsid w:val="00EF48C1"/>
    <w:rsid w:val="00EF5535"/>
    <w:rsid w:val="00EF5D19"/>
    <w:rsid w:val="00EF6C38"/>
    <w:rsid w:val="00EF6D43"/>
    <w:rsid w:val="00EF6DB8"/>
    <w:rsid w:val="00EF7992"/>
    <w:rsid w:val="00F0111D"/>
    <w:rsid w:val="00F01B04"/>
    <w:rsid w:val="00F01C27"/>
    <w:rsid w:val="00F024F5"/>
    <w:rsid w:val="00F02B20"/>
    <w:rsid w:val="00F02F01"/>
    <w:rsid w:val="00F02FC9"/>
    <w:rsid w:val="00F03262"/>
    <w:rsid w:val="00F0335E"/>
    <w:rsid w:val="00F03896"/>
    <w:rsid w:val="00F03D10"/>
    <w:rsid w:val="00F04121"/>
    <w:rsid w:val="00F041D7"/>
    <w:rsid w:val="00F04540"/>
    <w:rsid w:val="00F0482D"/>
    <w:rsid w:val="00F04E06"/>
    <w:rsid w:val="00F050CB"/>
    <w:rsid w:val="00F051EE"/>
    <w:rsid w:val="00F055BE"/>
    <w:rsid w:val="00F05AB2"/>
    <w:rsid w:val="00F0620C"/>
    <w:rsid w:val="00F06CA9"/>
    <w:rsid w:val="00F070D3"/>
    <w:rsid w:val="00F0727E"/>
    <w:rsid w:val="00F07372"/>
    <w:rsid w:val="00F073D9"/>
    <w:rsid w:val="00F07460"/>
    <w:rsid w:val="00F074FD"/>
    <w:rsid w:val="00F1053B"/>
    <w:rsid w:val="00F106D9"/>
    <w:rsid w:val="00F1100C"/>
    <w:rsid w:val="00F11333"/>
    <w:rsid w:val="00F11A08"/>
    <w:rsid w:val="00F12125"/>
    <w:rsid w:val="00F12FE8"/>
    <w:rsid w:val="00F13361"/>
    <w:rsid w:val="00F135AD"/>
    <w:rsid w:val="00F137F3"/>
    <w:rsid w:val="00F13FB2"/>
    <w:rsid w:val="00F15043"/>
    <w:rsid w:val="00F1574A"/>
    <w:rsid w:val="00F15DD6"/>
    <w:rsid w:val="00F15EBA"/>
    <w:rsid w:val="00F16599"/>
    <w:rsid w:val="00F16BC5"/>
    <w:rsid w:val="00F17C3E"/>
    <w:rsid w:val="00F17E31"/>
    <w:rsid w:val="00F20991"/>
    <w:rsid w:val="00F210C2"/>
    <w:rsid w:val="00F211F5"/>
    <w:rsid w:val="00F217C8"/>
    <w:rsid w:val="00F22E0A"/>
    <w:rsid w:val="00F235C4"/>
    <w:rsid w:val="00F237B3"/>
    <w:rsid w:val="00F2398E"/>
    <w:rsid w:val="00F24F3B"/>
    <w:rsid w:val="00F276A9"/>
    <w:rsid w:val="00F2794B"/>
    <w:rsid w:val="00F30F01"/>
    <w:rsid w:val="00F3139E"/>
    <w:rsid w:val="00F31817"/>
    <w:rsid w:val="00F31AFE"/>
    <w:rsid w:val="00F31C78"/>
    <w:rsid w:val="00F31F81"/>
    <w:rsid w:val="00F328D3"/>
    <w:rsid w:val="00F348A6"/>
    <w:rsid w:val="00F34EAF"/>
    <w:rsid w:val="00F356C5"/>
    <w:rsid w:val="00F35D1B"/>
    <w:rsid w:val="00F362F8"/>
    <w:rsid w:val="00F368AE"/>
    <w:rsid w:val="00F369A9"/>
    <w:rsid w:val="00F36CFB"/>
    <w:rsid w:val="00F37217"/>
    <w:rsid w:val="00F3794A"/>
    <w:rsid w:val="00F40269"/>
    <w:rsid w:val="00F40AA2"/>
    <w:rsid w:val="00F415F6"/>
    <w:rsid w:val="00F41782"/>
    <w:rsid w:val="00F41C1D"/>
    <w:rsid w:val="00F42509"/>
    <w:rsid w:val="00F45957"/>
    <w:rsid w:val="00F45C37"/>
    <w:rsid w:val="00F45D31"/>
    <w:rsid w:val="00F464F7"/>
    <w:rsid w:val="00F46AA8"/>
    <w:rsid w:val="00F46CD5"/>
    <w:rsid w:val="00F4799E"/>
    <w:rsid w:val="00F47A32"/>
    <w:rsid w:val="00F47A83"/>
    <w:rsid w:val="00F504AB"/>
    <w:rsid w:val="00F51A73"/>
    <w:rsid w:val="00F53481"/>
    <w:rsid w:val="00F53B7C"/>
    <w:rsid w:val="00F53C94"/>
    <w:rsid w:val="00F53D22"/>
    <w:rsid w:val="00F5420B"/>
    <w:rsid w:val="00F54590"/>
    <w:rsid w:val="00F548FF"/>
    <w:rsid w:val="00F56732"/>
    <w:rsid w:val="00F567D2"/>
    <w:rsid w:val="00F56E78"/>
    <w:rsid w:val="00F57B5B"/>
    <w:rsid w:val="00F57F37"/>
    <w:rsid w:val="00F61038"/>
    <w:rsid w:val="00F62093"/>
    <w:rsid w:val="00F62E9C"/>
    <w:rsid w:val="00F63BC8"/>
    <w:rsid w:val="00F640AE"/>
    <w:rsid w:val="00F64556"/>
    <w:rsid w:val="00F647C6"/>
    <w:rsid w:val="00F64ADA"/>
    <w:rsid w:val="00F64BDA"/>
    <w:rsid w:val="00F657B7"/>
    <w:rsid w:val="00F66422"/>
    <w:rsid w:val="00F667BB"/>
    <w:rsid w:val="00F66BF5"/>
    <w:rsid w:val="00F677CE"/>
    <w:rsid w:val="00F700E6"/>
    <w:rsid w:val="00F706D2"/>
    <w:rsid w:val="00F70E10"/>
    <w:rsid w:val="00F715EA"/>
    <w:rsid w:val="00F71675"/>
    <w:rsid w:val="00F71AA5"/>
    <w:rsid w:val="00F7251E"/>
    <w:rsid w:val="00F726B5"/>
    <w:rsid w:val="00F72FBE"/>
    <w:rsid w:val="00F7388A"/>
    <w:rsid w:val="00F74105"/>
    <w:rsid w:val="00F746D4"/>
    <w:rsid w:val="00F74E7C"/>
    <w:rsid w:val="00F75089"/>
    <w:rsid w:val="00F75644"/>
    <w:rsid w:val="00F75704"/>
    <w:rsid w:val="00F75A4D"/>
    <w:rsid w:val="00F76539"/>
    <w:rsid w:val="00F76673"/>
    <w:rsid w:val="00F76CE7"/>
    <w:rsid w:val="00F76E3F"/>
    <w:rsid w:val="00F76F79"/>
    <w:rsid w:val="00F77E16"/>
    <w:rsid w:val="00F77F31"/>
    <w:rsid w:val="00F8098B"/>
    <w:rsid w:val="00F80D33"/>
    <w:rsid w:val="00F810A0"/>
    <w:rsid w:val="00F81449"/>
    <w:rsid w:val="00F82725"/>
    <w:rsid w:val="00F82989"/>
    <w:rsid w:val="00F834A8"/>
    <w:rsid w:val="00F8375B"/>
    <w:rsid w:val="00F83800"/>
    <w:rsid w:val="00F83E62"/>
    <w:rsid w:val="00F8442D"/>
    <w:rsid w:val="00F84B31"/>
    <w:rsid w:val="00F85A2C"/>
    <w:rsid w:val="00F86154"/>
    <w:rsid w:val="00F8678B"/>
    <w:rsid w:val="00F86839"/>
    <w:rsid w:val="00F86F5B"/>
    <w:rsid w:val="00F87548"/>
    <w:rsid w:val="00F87AE6"/>
    <w:rsid w:val="00F90468"/>
    <w:rsid w:val="00F90514"/>
    <w:rsid w:val="00F9071F"/>
    <w:rsid w:val="00F90747"/>
    <w:rsid w:val="00F90792"/>
    <w:rsid w:val="00F91B07"/>
    <w:rsid w:val="00F91D08"/>
    <w:rsid w:val="00F9207E"/>
    <w:rsid w:val="00F92113"/>
    <w:rsid w:val="00F925A0"/>
    <w:rsid w:val="00F926B8"/>
    <w:rsid w:val="00F93006"/>
    <w:rsid w:val="00F93ACD"/>
    <w:rsid w:val="00F93BE1"/>
    <w:rsid w:val="00F941EC"/>
    <w:rsid w:val="00F94511"/>
    <w:rsid w:val="00F949DE"/>
    <w:rsid w:val="00F94A9B"/>
    <w:rsid w:val="00F95B56"/>
    <w:rsid w:val="00F96207"/>
    <w:rsid w:val="00F96906"/>
    <w:rsid w:val="00F96E4D"/>
    <w:rsid w:val="00F971F2"/>
    <w:rsid w:val="00F97E50"/>
    <w:rsid w:val="00FA17E6"/>
    <w:rsid w:val="00FA1A51"/>
    <w:rsid w:val="00FA2650"/>
    <w:rsid w:val="00FA29D6"/>
    <w:rsid w:val="00FA316B"/>
    <w:rsid w:val="00FA31B7"/>
    <w:rsid w:val="00FA3265"/>
    <w:rsid w:val="00FA3F91"/>
    <w:rsid w:val="00FA42EC"/>
    <w:rsid w:val="00FA49CC"/>
    <w:rsid w:val="00FA4A01"/>
    <w:rsid w:val="00FA4BA9"/>
    <w:rsid w:val="00FA5FC6"/>
    <w:rsid w:val="00FA649F"/>
    <w:rsid w:val="00FA6BAB"/>
    <w:rsid w:val="00FA6EF9"/>
    <w:rsid w:val="00FA7392"/>
    <w:rsid w:val="00FB0795"/>
    <w:rsid w:val="00FB09FD"/>
    <w:rsid w:val="00FB0D7A"/>
    <w:rsid w:val="00FB14CE"/>
    <w:rsid w:val="00FB168F"/>
    <w:rsid w:val="00FB1C9A"/>
    <w:rsid w:val="00FB236C"/>
    <w:rsid w:val="00FB357E"/>
    <w:rsid w:val="00FB3A6F"/>
    <w:rsid w:val="00FB4229"/>
    <w:rsid w:val="00FB4CDB"/>
    <w:rsid w:val="00FB52BF"/>
    <w:rsid w:val="00FB539E"/>
    <w:rsid w:val="00FB5464"/>
    <w:rsid w:val="00FB5E77"/>
    <w:rsid w:val="00FB7211"/>
    <w:rsid w:val="00FC17F8"/>
    <w:rsid w:val="00FC181F"/>
    <w:rsid w:val="00FC20F7"/>
    <w:rsid w:val="00FC217A"/>
    <w:rsid w:val="00FC351D"/>
    <w:rsid w:val="00FC374C"/>
    <w:rsid w:val="00FC4098"/>
    <w:rsid w:val="00FC441A"/>
    <w:rsid w:val="00FC4472"/>
    <w:rsid w:val="00FC4C96"/>
    <w:rsid w:val="00FC545C"/>
    <w:rsid w:val="00FC569F"/>
    <w:rsid w:val="00FC5BA7"/>
    <w:rsid w:val="00FC61C4"/>
    <w:rsid w:val="00FC77AD"/>
    <w:rsid w:val="00FC7D3C"/>
    <w:rsid w:val="00FC7EC3"/>
    <w:rsid w:val="00FD043D"/>
    <w:rsid w:val="00FD05C5"/>
    <w:rsid w:val="00FD1CF0"/>
    <w:rsid w:val="00FD247A"/>
    <w:rsid w:val="00FD2D2F"/>
    <w:rsid w:val="00FD498B"/>
    <w:rsid w:val="00FD4A86"/>
    <w:rsid w:val="00FD4C01"/>
    <w:rsid w:val="00FD5169"/>
    <w:rsid w:val="00FD573D"/>
    <w:rsid w:val="00FD62A4"/>
    <w:rsid w:val="00FD7A43"/>
    <w:rsid w:val="00FD7B80"/>
    <w:rsid w:val="00FE0075"/>
    <w:rsid w:val="00FE02AF"/>
    <w:rsid w:val="00FE02BE"/>
    <w:rsid w:val="00FE07E6"/>
    <w:rsid w:val="00FE0C9B"/>
    <w:rsid w:val="00FE0D55"/>
    <w:rsid w:val="00FE189F"/>
    <w:rsid w:val="00FE2980"/>
    <w:rsid w:val="00FE2CC0"/>
    <w:rsid w:val="00FE39C4"/>
    <w:rsid w:val="00FE3F01"/>
    <w:rsid w:val="00FE4DBE"/>
    <w:rsid w:val="00FE4ED0"/>
    <w:rsid w:val="00FE4F20"/>
    <w:rsid w:val="00FE5396"/>
    <w:rsid w:val="00FE5482"/>
    <w:rsid w:val="00FE5A71"/>
    <w:rsid w:val="00FE65BA"/>
    <w:rsid w:val="00FE6BCF"/>
    <w:rsid w:val="00FE6E2C"/>
    <w:rsid w:val="00FE700F"/>
    <w:rsid w:val="00FE799D"/>
    <w:rsid w:val="00FE7F43"/>
    <w:rsid w:val="00FE7F7C"/>
    <w:rsid w:val="00FF02C3"/>
    <w:rsid w:val="00FF074E"/>
    <w:rsid w:val="00FF0BFF"/>
    <w:rsid w:val="00FF0C2A"/>
    <w:rsid w:val="00FF11C9"/>
    <w:rsid w:val="00FF1F8D"/>
    <w:rsid w:val="00FF2111"/>
    <w:rsid w:val="00FF2D06"/>
    <w:rsid w:val="00FF3FE0"/>
    <w:rsid w:val="00FF3FEC"/>
    <w:rsid w:val="00FF4DA5"/>
    <w:rsid w:val="00FF5A8D"/>
    <w:rsid w:val="00FF5E3B"/>
    <w:rsid w:val="00FF6276"/>
    <w:rsid w:val="00FF6734"/>
    <w:rsid w:val="00FF6AFE"/>
    <w:rsid w:val="00FF7488"/>
    <w:rsid w:val="00FF7D69"/>
    <w:rsid w:val="07607297"/>
    <w:rsid w:val="0B3E1C1D"/>
    <w:rsid w:val="1C854F5A"/>
    <w:rsid w:val="21A449BE"/>
    <w:rsid w:val="241E1B76"/>
    <w:rsid w:val="28E848A9"/>
    <w:rsid w:val="333F4524"/>
    <w:rsid w:val="3C317D4F"/>
    <w:rsid w:val="3E75681A"/>
    <w:rsid w:val="4C601F87"/>
    <w:rsid w:val="5C54188A"/>
    <w:rsid w:val="60A51588"/>
    <w:rsid w:val="6F562079"/>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99"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nhideWhenUsed="0" w:uiPriority="0"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link w:val="28"/>
    <w:qFormat/>
    <w:uiPriority w:val="99"/>
    <w:pPr>
      <w:widowControl/>
      <w:spacing w:before="150"/>
      <w:jc w:val="center"/>
      <w:outlineLvl w:val="0"/>
    </w:pPr>
    <w:rPr>
      <w:rFonts w:ascii="宋体" w:hAnsi="宋体" w:cs="宋体"/>
      <w:b/>
      <w:bCs/>
      <w:kern w:val="36"/>
      <w:sz w:val="24"/>
      <w:szCs w:val="24"/>
    </w:rPr>
  </w:style>
  <w:style w:type="paragraph" w:styleId="3">
    <w:name w:val="heading 3"/>
    <w:basedOn w:val="1"/>
    <w:next w:val="1"/>
    <w:link w:val="37"/>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uiPriority w:val="1"/>
  </w:style>
  <w:style w:type="table" w:default="1" w:styleId="14">
    <w:name w:val="Normal Table"/>
    <w:unhideWhenUsed/>
    <w:qFormat/>
    <w:uiPriority w:val="99"/>
    <w:tblPr>
      <w:tblStyle w:val="14"/>
      <w:tblLayout w:type="fixed"/>
      <w:tblCellMar>
        <w:top w:w="0" w:type="dxa"/>
        <w:left w:w="108" w:type="dxa"/>
        <w:bottom w:w="0" w:type="dxa"/>
        <w:right w:w="108" w:type="dxa"/>
      </w:tblCellMar>
    </w:tblPr>
    <w:tcPr>
      <w:textDirection w:val="lrTb"/>
    </w:tcPr>
  </w:style>
  <w:style w:type="paragraph" w:styleId="4">
    <w:name w:val="Date"/>
    <w:basedOn w:val="1"/>
    <w:next w:val="1"/>
    <w:link w:val="27"/>
    <w:unhideWhenUsed/>
    <w:uiPriority w:val="99"/>
    <w:pPr>
      <w:ind w:left="100" w:leftChars="2500"/>
    </w:pPr>
  </w:style>
  <w:style w:type="paragraph" w:styleId="5">
    <w:name w:val="Balloon Text"/>
    <w:basedOn w:val="1"/>
    <w:link w:val="29"/>
    <w:unhideWhenUsed/>
    <w:uiPriority w:val="99"/>
    <w:rPr>
      <w:sz w:val="18"/>
      <w:szCs w:val="18"/>
    </w:rPr>
  </w:style>
  <w:style w:type="paragraph" w:styleId="6">
    <w:name w:val="footer"/>
    <w:basedOn w:val="1"/>
    <w:link w:val="26"/>
    <w:unhideWhenUsed/>
    <w:uiPriority w:val="99"/>
    <w:pPr>
      <w:tabs>
        <w:tab w:val="center" w:pos="4153"/>
        <w:tab w:val="right" w:pos="8306"/>
      </w:tabs>
      <w:snapToGrid w:val="0"/>
      <w:jc w:val="left"/>
    </w:pPr>
    <w:rPr>
      <w:sz w:val="18"/>
      <w:szCs w:val="18"/>
    </w:rPr>
  </w:style>
  <w:style w:type="paragraph" w:styleId="7">
    <w:name w:val="header"/>
    <w:basedOn w:val="1"/>
    <w:link w:val="25"/>
    <w:unhideWhenUsed/>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22"/>
    <w:rPr>
      <w:b/>
      <w:bCs/>
    </w:rPr>
  </w:style>
  <w:style w:type="character" w:styleId="11">
    <w:name w:val="FollowedHyperlink"/>
    <w:basedOn w:val="9"/>
    <w:unhideWhenUsed/>
    <w:uiPriority w:val="99"/>
    <w:rPr>
      <w:color w:val="800080"/>
      <w:u w:val="single"/>
    </w:rPr>
  </w:style>
  <w:style w:type="character" w:styleId="12">
    <w:name w:val="Emphasis"/>
    <w:basedOn w:val="9"/>
    <w:qFormat/>
    <w:uiPriority w:val="20"/>
    <w:rPr>
      <w:color w:val="CC0033"/>
    </w:rPr>
  </w:style>
  <w:style w:type="character" w:styleId="13">
    <w:name w:val="Hyperlink"/>
    <w:basedOn w:val="9"/>
    <w:uiPriority w:val="0"/>
    <w:rPr>
      <w:color w:val="0000FF"/>
      <w:u w:val="single"/>
    </w:rPr>
  </w:style>
  <w:style w:type="table" w:styleId="15">
    <w:name w:val="Table Grid"/>
    <w:basedOn w:val="14"/>
    <w:uiPriority w:val="59"/>
    <w:pPr/>
    <w:tblPr>
      <w:tblStyle w:val="14"/>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table" w:styleId="16">
    <w:name w:val="Light Shading Accent 2"/>
    <w:basedOn w:val="14"/>
    <w:uiPriority w:val="60"/>
    <w:pPr/>
    <w:rPr>
      <w:color w:val="933634"/>
    </w:rPr>
    <w:tblPr>
      <w:tblStyle w:val="14"/>
      <w:tblStyleRowBandSize w:val="1"/>
      <w:tblStyleColBandSize w:val="1"/>
      <w:tblBorders>
        <w:top w:val="single" w:color="C0504D" w:sz="8" w:space="0"/>
        <w:bottom w:val="single" w:color="C0504D" w:sz="8" w:space="0"/>
      </w:tblBorders>
      <w:tblLayout w:type="fixed"/>
      <w:tblCellMar>
        <w:top w:w="0" w:type="dxa"/>
        <w:left w:w="108" w:type="dxa"/>
        <w:bottom w:w="0" w:type="dxa"/>
        <w:right w:w="108" w:type="dxa"/>
      </w:tblCellMar>
    </w:tblPr>
    <w:tcPr>
      <w:textDirection w:val="lrTbV"/>
    </w:tcPr>
    <w:tblStylePr w:type="firstRow">
      <w:pPr>
        <w:spacing w:before="0" w:after="0" w:line="240" w:lineRule="auto"/>
      </w:pPr>
      <w:rPr>
        <w:b/>
        <w:bCs/>
      </w:rPr>
      <w:tblPr>
        <w:tblStyle w:val="14"/>
        <w:tblLayout w:type="fixed"/>
      </w:tblPr>
      <w:tcPr>
        <w:tcBorders>
          <w:top w:val="single" w:color="C0504D" w:sz="8" w:space="0"/>
          <w:left w:val="nil"/>
          <w:bottom w:val="single" w:color="C0504D" w:sz="8" w:space="0"/>
          <w:right w:val="nil"/>
          <w:insideH w:val="nil"/>
          <w:insideV w:val="nil"/>
          <w:tl2br w:val="nil"/>
          <w:tr2bl w:val="nil"/>
        </w:tcBorders>
        <w:textDirection w:val="lrTb"/>
      </w:tcPr>
    </w:tblStylePr>
    <w:tblStylePr w:type="lastRow">
      <w:pPr>
        <w:spacing w:before="0" w:after="0" w:line="240" w:lineRule="auto"/>
      </w:pPr>
      <w:rPr>
        <w:b/>
        <w:bCs/>
      </w:rPr>
      <w:tblPr>
        <w:tblStyle w:val="14"/>
        <w:tblLayout w:type="fixed"/>
      </w:tblPr>
      <w:tcPr>
        <w:tcBorders>
          <w:top w:val="single" w:color="C0504D" w:sz="8" w:space="0"/>
          <w:left w:val="nil"/>
          <w:bottom w:val="single" w:color="C0504D" w:sz="8" w:space="0"/>
          <w:right w:val="nil"/>
          <w:insideH w:val="nil"/>
          <w:insideV w:val="nil"/>
          <w:tl2br w:val="nil"/>
          <w:tr2bl w:val="nil"/>
        </w:tcBorders>
        <w:textDirection w:val="lrTb"/>
      </w:tcPr>
    </w:tblStylePr>
    <w:tblStylePr w:type="firstCol">
      <w:rPr>
        <w:b/>
        <w:bCs/>
      </w:rPr>
      <w:tblPr>
        <w:tblStyle w:val="14"/>
        <w:tblLayout w:type="fixed"/>
      </w:tblPr>
      <w:tcPr>
        <w:textDirection w:val="lrTb"/>
      </w:tcPr>
    </w:tblStylePr>
    <w:tblStylePr w:type="lastCol">
      <w:rPr>
        <w:b/>
        <w:bCs/>
      </w:rPr>
      <w:tblPr>
        <w:tblStyle w:val="14"/>
        <w:tblLayout w:type="fixed"/>
      </w:tblPr>
      <w:tcPr>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EFD3D2"/>
        <w:textDirection w:val="lrTb"/>
      </w:tcPr>
    </w:tblStylePr>
    <w:tblStylePr w:type="band1Horz">
      <w:tblPr>
        <w:tblStyle w:val="14"/>
        <w:tblLayout w:type="fixed"/>
      </w:tblPr>
      <w:tcPr>
        <w:tcBorders>
          <w:top w:val="nil"/>
          <w:left w:val="nil"/>
          <w:bottom w:val="nil"/>
          <w:right w:val="nil"/>
          <w:insideH w:val="nil"/>
          <w:insideV w:val="nil"/>
          <w:tl2br w:val="nil"/>
          <w:tr2bl w:val="nil"/>
        </w:tcBorders>
        <w:shd w:val="clear" w:color="auto" w:fill="EFD3D2"/>
        <w:textDirection w:val="lrTb"/>
      </w:tcPr>
    </w:tblStylePr>
  </w:style>
  <w:style w:type="paragraph" w:customStyle="1" w:styleId="17">
    <w:name w:val="yiv1240286552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18">
    <w:name w:val="列出段落1"/>
    <w:basedOn w:val="1"/>
    <w:qFormat/>
    <w:uiPriority w:val="34"/>
    <w:pPr>
      <w:ind w:firstLine="420" w:firstLineChars="200"/>
    </w:pPr>
  </w:style>
  <w:style w:type="paragraph" w:customStyle="1" w:styleId="19">
    <w:name w:val="yiv1369622590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
    <w:name w:val="yiv690509581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1">
    <w:name w:val="yiv690509581msolistparagraph"/>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2">
    <w:name w:val="yiv40465906msonormal"/>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3">
    <w:name w:val="yiv40465906msolistparagraph"/>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4">
    <w:name w:val="yiv855455355msolistparagraph"/>
    <w:basedOn w:val="1"/>
    <w:uiPriority w:val="0"/>
    <w:pPr>
      <w:widowControl/>
      <w:spacing w:before="100" w:beforeAutospacing="1" w:after="100" w:afterAutospacing="1"/>
      <w:jc w:val="left"/>
    </w:pPr>
    <w:rPr>
      <w:rFonts w:ascii="宋体" w:hAnsi="宋体" w:cs="宋体"/>
      <w:kern w:val="0"/>
      <w:sz w:val="24"/>
      <w:szCs w:val="24"/>
    </w:rPr>
  </w:style>
  <w:style w:type="character" w:customStyle="1" w:styleId="25">
    <w:name w:val="页眉 Char"/>
    <w:basedOn w:val="9"/>
    <w:link w:val="7"/>
    <w:semiHidden/>
    <w:uiPriority w:val="99"/>
    <w:rPr>
      <w:sz w:val="18"/>
      <w:szCs w:val="18"/>
    </w:rPr>
  </w:style>
  <w:style w:type="character" w:customStyle="1" w:styleId="26">
    <w:name w:val="页脚 Char"/>
    <w:basedOn w:val="9"/>
    <w:link w:val="6"/>
    <w:semiHidden/>
    <w:uiPriority w:val="99"/>
    <w:rPr>
      <w:sz w:val="18"/>
      <w:szCs w:val="18"/>
    </w:rPr>
  </w:style>
  <w:style w:type="character" w:customStyle="1" w:styleId="27">
    <w:name w:val="日期 Char"/>
    <w:basedOn w:val="9"/>
    <w:link w:val="4"/>
    <w:semiHidden/>
    <w:uiPriority w:val="99"/>
    <w:rPr/>
  </w:style>
  <w:style w:type="character" w:customStyle="1" w:styleId="28">
    <w:name w:val="标题 1 Char"/>
    <w:basedOn w:val="9"/>
    <w:link w:val="2"/>
    <w:uiPriority w:val="99"/>
    <w:rPr>
      <w:rFonts w:ascii="宋体" w:hAnsi="宋体" w:eastAsia="宋体" w:cs="宋体"/>
      <w:b/>
      <w:bCs/>
      <w:kern w:val="36"/>
      <w:sz w:val="24"/>
      <w:szCs w:val="24"/>
    </w:rPr>
  </w:style>
  <w:style w:type="character" w:customStyle="1" w:styleId="29">
    <w:name w:val="批注框文本 Char"/>
    <w:basedOn w:val="9"/>
    <w:link w:val="5"/>
    <w:semiHidden/>
    <w:uiPriority w:val="99"/>
    <w:rPr>
      <w:sz w:val="18"/>
      <w:szCs w:val="18"/>
    </w:rPr>
  </w:style>
  <w:style w:type="character" w:customStyle="1" w:styleId="30">
    <w:name w:val="underline1"/>
    <w:basedOn w:val="9"/>
    <w:uiPriority w:val="0"/>
    <w:rPr>
      <w:u w:val="single"/>
    </w:rPr>
  </w:style>
  <w:style w:type="character" w:customStyle="1" w:styleId="31">
    <w:name w:val="15"/>
    <w:basedOn w:val="9"/>
    <w:uiPriority w:val="0"/>
    <w:rPr>
      <w:rFonts w:hint="default" w:ascii="Calibri" w:hAnsi="Calibri" w:cs="Calibri"/>
      <w:color w:val="2F2F2F"/>
      <w:sz w:val="20"/>
      <w:szCs w:val="20"/>
      <w:u w:val="none"/>
    </w:rPr>
  </w:style>
  <w:style w:type="character" w:customStyle="1" w:styleId="32">
    <w:name w:val="txtcontent11"/>
    <w:basedOn w:val="9"/>
    <w:uiPriority w:val="0"/>
    <w:rPr>
      <w:rFonts w:hint="default" w:ascii="ˎ̥" w:hAnsi="ˎ̥"/>
      <w:color w:val="000000"/>
      <w:sz w:val="17"/>
      <w:szCs w:val="17"/>
    </w:rPr>
  </w:style>
  <w:style w:type="character" w:customStyle="1" w:styleId="33">
    <w:name w:val="underline darkblue"/>
    <w:basedOn w:val="9"/>
    <w:uiPriority w:val="0"/>
    <w:rPr/>
  </w:style>
  <w:style w:type="character" w:customStyle="1" w:styleId="34">
    <w:name w:val="st1"/>
    <w:basedOn w:val="9"/>
    <w:uiPriority w:val="0"/>
    <w:rPr/>
  </w:style>
  <w:style w:type="character" w:customStyle="1" w:styleId="35">
    <w:name w:val="apple-style-span"/>
    <w:basedOn w:val="9"/>
    <w:uiPriority w:val="0"/>
    <w:rPr/>
  </w:style>
  <w:style w:type="character" w:customStyle="1" w:styleId="36">
    <w:name w:val="scayt-misspell"/>
    <w:basedOn w:val="9"/>
    <w:uiPriority w:val="0"/>
    <w:rPr/>
  </w:style>
  <w:style w:type="character" w:customStyle="1" w:styleId="37">
    <w:name w:val="标题 3 Char"/>
    <w:basedOn w:val="9"/>
    <w:link w:val="3"/>
    <w:semiHidden/>
    <w:uiPriority w:val="9"/>
    <w:rPr>
      <w:b/>
      <w:bCs/>
      <w:sz w:val="32"/>
      <w:szCs w:val="32"/>
    </w:rPr>
  </w:style>
  <w:style w:type="table" w:customStyle="1" w:styleId="38">
    <w:name w:val="浅色网格 - 强调文字颜色 11"/>
    <w:basedOn w:val="14"/>
    <w:uiPriority w:val="62"/>
    <w:pPr/>
    <w:tblPr>
      <w:tblStyle w:val="14"/>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Layout w:type="fixed"/>
      <w:tblCellMar>
        <w:top w:w="0" w:type="dxa"/>
        <w:left w:w="108" w:type="dxa"/>
        <w:bottom w:w="0" w:type="dxa"/>
        <w:right w:w="108" w:type="dxa"/>
      </w:tblCellMar>
    </w:tblPr>
    <w:tcPr>
      <w:textDirection w:val="tbRl"/>
    </w:tcPr>
    <w:tblStylePr w:type="firstRow">
      <w:pPr>
        <w:spacing w:before="0" w:after="0" w:line="240" w:lineRule="auto"/>
      </w:pPr>
      <w:rPr>
        <w:rFonts w:ascii="Cambria" w:hAnsi="Cambria" w:eastAsia="宋体"/>
        <w:b/>
        <w:bCs/>
      </w:rPr>
      <w:tblPr>
        <w:tblStyle w:val="14"/>
        <w:tblLayout w:type="fixed"/>
      </w:tblPr>
      <w:tcPr>
        <w:tcBorders>
          <w:top w:val="single" w:color="4F81BD" w:sz="8" w:space="0"/>
          <w:left w:val="single" w:color="4F81BD" w:sz="8" w:space="0"/>
          <w:bottom w:val="single" w:color="4F81BD" w:sz="18" w:space="0"/>
          <w:right w:val="single" w:color="4F81BD" w:sz="8" w:space="0"/>
          <w:insideH w:val="nil"/>
          <w:insideV w:val="nil"/>
          <w:tl2br w:val="nil"/>
          <w:tr2bl w:val="nil"/>
        </w:tcBorders>
        <w:textDirection w:val="lrTb"/>
      </w:tcPr>
    </w:tblStylePr>
    <w:tblStylePr w:type="lastRow">
      <w:pPr>
        <w:spacing w:before="0" w:after="0" w:line="240" w:lineRule="auto"/>
      </w:pPr>
      <w:rPr>
        <w:rFonts w:ascii="Cambria" w:hAnsi="Cambria" w:eastAsia="宋体"/>
        <w:b/>
        <w:bCs/>
      </w:rPr>
      <w:tblPr>
        <w:tblStyle w:val="14"/>
        <w:tblLayout w:type="fixed"/>
      </w:tblPr>
      <w:tcPr>
        <w:tcBorders>
          <w:top w:val="double" w:color="4F81BD" w:sz="6" w:space="0"/>
          <w:left w:val="single" w:color="4F81BD" w:sz="8" w:space="0"/>
          <w:bottom w:val="single" w:color="4F81BD" w:sz="8" w:space="0"/>
          <w:right w:val="single" w:color="4F81BD" w:sz="8" w:space="0"/>
          <w:insideH w:val="nil"/>
          <w:insideV w:val="nil"/>
          <w:tl2br w:val="nil"/>
          <w:tr2bl w:val="nil"/>
        </w:tcBorders>
        <w:textDirection w:val="lrTb"/>
      </w:tcPr>
    </w:tblStylePr>
    <w:tblStylePr w:type="firstCol">
      <w:rPr>
        <w:rFonts w:ascii="Cambria" w:hAnsi="Cambria" w:eastAsia="宋体"/>
        <w:b/>
        <w:bCs/>
      </w:rPr>
      <w:tblPr>
        <w:tblStyle w:val="14"/>
        <w:tblLayout w:type="fixed"/>
      </w:tblPr>
      <w:tcPr>
        <w:textDirection w:val="lrTb"/>
      </w:tcPr>
    </w:tblStylePr>
    <w:tblStylePr w:type="lastCol">
      <w:rPr>
        <w:rFonts w:ascii="Cambria" w:hAnsi="Cambria" w:eastAsia="宋体"/>
        <w:b/>
        <w:bCs/>
      </w:rPr>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extDirection w:val="lrTb"/>
      </w:tcPr>
    </w:tblStylePr>
    <w:tblStylePr w:type="band1Vert">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extDirection w:val="lrTb"/>
      </w:tcPr>
    </w:tblStylePr>
    <w:tblStylePr w:type="band1Horz">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shd w:val="clear" w:color="auto" w:fill="D3DFEE"/>
        <w:textDirection w:val="lrTb"/>
      </w:tcPr>
    </w:tblStylePr>
    <w:tblStylePr w:type="band2Horz">
      <w:tblPr>
        <w:tblStyle w:val="14"/>
        <w:tblLayout w:type="fixed"/>
      </w:tblPr>
      <w:tcPr>
        <w:tcBorders>
          <w:top w:val="single" w:color="4F81BD" w:sz="8" w:space="0"/>
          <w:left w:val="single" w:color="4F81BD" w:sz="8" w:space="0"/>
          <w:bottom w:val="single" w:color="4F81BD" w:sz="8" w:space="0"/>
          <w:right w:val="single" w:color="4F81BD" w:sz="8" w:space="0"/>
          <w:insideH w:val="nil"/>
          <w:insideV w:val="nil"/>
          <w:tl2br w:val="nil"/>
          <w:tr2bl w:val="nil"/>
        </w:tcBorders>
        <w:textDirection w:val="lrTb"/>
      </w:tcPr>
    </w:tblStylePr>
  </w:style>
  <w:style w:type="table" w:customStyle="1" w:styleId="39">
    <w:name w:val="中等深浅底纹 2 - 强调文字颜色 11"/>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0">
    <w:name w:val="中等深浅底纹 2 - 强调文字颜色 12"/>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1">
    <w:name w:val="中等深浅底纹 2 - 强调文字颜色 121"/>
    <w:basedOn w:val="14"/>
    <w:uiPriority w:val="64"/>
    <w:pPr/>
    <w:tblPr>
      <w:tblStyle w:val="14"/>
      <w:tblStyleRowBandSize w:val="1"/>
      <w:tblStyleColBandSize w:val="1"/>
      <w:tblBorders>
        <w:top w:val="single" w:color="auto" w:sz="18" w:space="0"/>
        <w:bottom w:val="single" w:color="auto" w:sz="18" w:space="0"/>
      </w:tblBorders>
      <w:tblLayout w:type="fixed"/>
      <w:tblCellMar>
        <w:top w:w="0" w:type="dxa"/>
        <w:left w:w="108" w:type="dxa"/>
        <w:bottom w:w="0" w:type="dxa"/>
        <w:right w:w="108" w:type="dxa"/>
      </w:tblCellMar>
    </w:tblPr>
    <w:tblStylePr w:type="firstRow">
      <w:pPr>
        <w:spacing w:before="0" w:after="0" w:line="240" w:lineRule="auto"/>
      </w:pPr>
      <w:rPr>
        <w:b/>
        <w:bCs/>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shd w:val="clear" w:color="auto" w:fill="4F81BD"/>
        <w:textDirection w:val="lrTb"/>
      </w:tcPr>
    </w:tblStylePr>
    <w:tblStylePr w:type="lastRow">
      <w:pPr>
        <w:spacing w:before="0" w:after="0" w:line="240" w:lineRule="auto"/>
      </w:pPr>
      <w:rPr>
        <w:color w:val="auto"/>
      </w:rPr>
      <w:tblPr>
        <w:tblStyle w:val="14"/>
        <w:tblLayout w:type="fixed"/>
      </w:tblPr>
      <w:tcPr>
        <w:tcBorders>
          <w:top w:val="double" w:color="auto" w:sz="6" w:space="0"/>
          <w:left w:val="nil"/>
          <w:bottom w:val="single" w:color="auto" w:sz="18" w:space="0"/>
          <w:right w:val="nil"/>
          <w:insideH w:val="nil"/>
          <w:insideV w:val="nil"/>
          <w:tl2br w:val="nil"/>
          <w:tr2bl w:val="nil"/>
        </w:tcBorders>
        <w:shd w:val="clear" w:color="auto" w:fill="FFFFFF"/>
        <w:textDirection w:val="lrTb"/>
      </w:tcPr>
    </w:tblStylePr>
    <w:tblStylePr w:type="firstCol">
      <w:rPr>
        <w:b/>
        <w:bCs/>
        <w:color w:val="FFFFFF"/>
      </w:rPr>
      <w:tblPr>
        <w:tblStyle w:val="14"/>
        <w:tblLayout w:type="fixed"/>
      </w:tblPr>
      <w:tcPr>
        <w:tcBorders>
          <w:top w:val="nil"/>
          <w:left w:val="nil"/>
          <w:bottom w:val="single" w:color="auto" w:sz="18" w:space="0"/>
          <w:right w:val="nil"/>
          <w:insideH w:val="nil"/>
          <w:insideV w:val="nil"/>
          <w:tl2br w:val="nil"/>
          <w:tr2bl w:val="nil"/>
        </w:tcBorders>
        <w:shd w:val="clear" w:color="auto" w:fill="4F81BD"/>
        <w:textDirection w:val="lrTb"/>
      </w:tcPr>
    </w:tblStylePr>
    <w:tblStylePr w:type="lastCol">
      <w:rPr>
        <w:b/>
        <w:bCs/>
        <w:color w:val="FFFFFF"/>
      </w:rPr>
      <w:tblPr>
        <w:tblStyle w:val="14"/>
        <w:tblLayout w:type="fixed"/>
      </w:tblPr>
      <w:tcPr>
        <w:tcBorders>
          <w:top w:val="nil"/>
          <w:left w:val="nil"/>
          <w:bottom w:val="nil"/>
          <w:right w:val="nil"/>
          <w:insideH w:val="nil"/>
          <w:insideV w:val="nil"/>
          <w:tl2br w:val="nil"/>
          <w:tr2bl w:val="nil"/>
        </w:tcBorders>
        <w:shd w:val="clear" w:color="auto" w:fill="4F81BD"/>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8D8D8"/>
        <w:textDirection w:val="lrTb"/>
      </w:tcPr>
    </w:tblStylePr>
    <w:tblStylePr w:type="band1Horz">
      <w:tblPr>
        <w:tblStyle w:val="14"/>
        <w:tblLayout w:type="fixed"/>
      </w:tblPr>
      <w:tcPr>
        <w:shd w:val="clear" w:color="auto" w:fill="D8D8D8"/>
        <w:textDirection w:val="lrTb"/>
      </w:tcPr>
    </w:tblStylePr>
    <w:tblStylePr w:type="neCell">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tblStylePr w:type="nwCell">
      <w:rPr>
        <w:color w:val="FFFFFF"/>
      </w:rPr>
      <w:tblPr>
        <w:tblStyle w:val="14"/>
        <w:tblLayout w:type="fixed"/>
      </w:tblPr>
      <w:tcPr>
        <w:tcBorders>
          <w:top w:val="single" w:color="auto" w:sz="18" w:space="0"/>
          <w:left w:val="nil"/>
          <w:bottom w:val="single" w:color="auto" w:sz="18" w:space="0"/>
          <w:right w:val="nil"/>
          <w:insideH w:val="nil"/>
          <w:insideV w:val="nil"/>
          <w:tl2br w:val="nil"/>
          <w:tr2bl w:val="nil"/>
        </w:tcBorders>
        <w:textDirection w:val="lrTb"/>
      </w:tcPr>
    </w:tblStylePr>
  </w:style>
  <w:style w:type="table" w:customStyle="1" w:styleId="42">
    <w:name w:val="浅色底纹 - 强调文字颜色 11"/>
    <w:basedOn w:val="14"/>
    <w:uiPriority w:val="60"/>
    <w:pPr/>
    <w:rPr>
      <w:color w:val="365F90"/>
    </w:rPr>
    <w:tblPr>
      <w:tblStyle w:val="14"/>
      <w:tblStyleRowBandSize w:val="1"/>
      <w:tblStyleColBandSize w:val="1"/>
      <w:tblBorders>
        <w:top w:val="single" w:color="4F81BD" w:sz="8" w:space="0"/>
        <w:bottom w:val="single" w:color="4F81BD" w:sz="8" w:space="0"/>
      </w:tblBorders>
      <w:tblLayout w:type="fixed"/>
      <w:tblCellMar>
        <w:top w:w="0" w:type="dxa"/>
        <w:left w:w="108" w:type="dxa"/>
        <w:bottom w:w="0" w:type="dxa"/>
        <w:right w:w="108" w:type="dxa"/>
      </w:tblCellMar>
    </w:tblPr>
    <w:tblStylePr w:type="firstRow">
      <w:pPr>
        <w:spacing w:before="0" w:after="0" w:line="240" w:lineRule="auto"/>
      </w:pPr>
      <w:rPr>
        <w:b/>
        <w:bCs/>
      </w:rPr>
      <w:tblPr>
        <w:tblStyle w:val="14"/>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lastRow">
      <w:pPr>
        <w:spacing w:before="0" w:after="0" w:line="240" w:lineRule="auto"/>
      </w:pPr>
      <w:rPr>
        <w:b/>
        <w:bCs/>
      </w:rPr>
      <w:tblPr>
        <w:tblStyle w:val="14"/>
        <w:tblLayout w:type="fixed"/>
      </w:tblPr>
      <w:tcPr>
        <w:tcBorders>
          <w:top w:val="single" w:color="4F81BD" w:sz="8" w:space="0"/>
          <w:left w:val="nil"/>
          <w:bottom w:val="single" w:color="4F81BD" w:sz="8" w:space="0"/>
          <w:right w:val="nil"/>
          <w:insideH w:val="nil"/>
          <w:insideV w:val="nil"/>
          <w:tl2br w:val="nil"/>
          <w:tr2bl w:val="nil"/>
        </w:tcBorders>
        <w:textDirection w:val="lrTb"/>
      </w:tcPr>
    </w:tblStylePr>
    <w:tblStylePr w:type="firstCol">
      <w:rPr>
        <w:b/>
        <w:bCs/>
      </w:rPr>
      <w:tblPr>
        <w:tblStyle w:val="14"/>
        <w:tblLayout w:type="fixed"/>
      </w:tblPr>
      <w:tcPr>
        <w:textDirection w:val="lrTb"/>
      </w:tcPr>
    </w:tblStylePr>
    <w:tblStylePr w:type="lastCol">
      <w:rPr>
        <w:b/>
        <w:bCs/>
      </w:rPr>
      <w:tblPr>
        <w:tblStyle w:val="14"/>
        <w:tblLayout w:type="fixed"/>
      </w:tblPr>
      <w:tcPr>
        <w:textDirection w:val="lrTb"/>
      </w:tcPr>
    </w:tblStylePr>
    <w:tblStylePr w:type="band1Vert">
      <w:tblPr>
        <w:tblStyle w:val="14"/>
        <w:tblLayout w:type="fixed"/>
      </w:tblPr>
      <w:tcPr>
        <w:tcBorders>
          <w:top w:val="nil"/>
          <w:left w:val="nil"/>
          <w:bottom w:val="nil"/>
          <w:right w:val="nil"/>
          <w:insideH w:val="nil"/>
          <w:insideV w:val="nil"/>
          <w:tl2br w:val="nil"/>
          <w:tr2bl w:val="nil"/>
        </w:tcBorders>
        <w:shd w:val="clear" w:color="auto" w:fill="D3DFEE"/>
        <w:textDirection w:val="lrTb"/>
      </w:tcPr>
    </w:tblStylePr>
    <w:tblStylePr w:type="band1Horz">
      <w:tblPr>
        <w:tblStyle w:val="14"/>
        <w:tblLayout w:type="fixed"/>
      </w:tblPr>
      <w:tcPr>
        <w:tcBorders>
          <w:top w:val="nil"/>
          <w:left w:val="nil"/>
          <w:bottom w:val="nil"/>
          <w:right w:val="nil"/>
          <w:insideH w:val="nil"/>
          <w:insideV w:val="nil"/>
          <w:tl2br w:val="nil"/>
          <w:tr2bl w:val="nil"/>
        </w:tcBorders>
        <w:shd w:val="clear" w:color="auto" w:fill="D3DFEE"/>
        <w:textDirection w:val="lrTb"/>
      </w:tcPr>
    </w:tblStylePr>
  </w:style>
</w:styles>
</file>

<file path=word/_rels/document.xml.rels><?xml version="1.0" encoding="UTF-8" standalone="yes"?>
<Relationships xmlns="http://schemas.openxmlformats.org/package/2006/relationships"><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153</Words>
  <Characters>877</Characters>
  <Lines>7</Lines>
  <Paragraphs>2</Paragraphs>
  <TotalTime>0</TotalTime>
  <ScaleCrop>false</ScaleCrop>
  <LinksUpToDate>false</LinksUpToDate>
  <CharactersWithSpaces>0</CharactersWithSpaces>
  <Application>WPS Office 个人版_9.1.0.4984_{F1E327BC-269C-435d-A152-05C5408002CA}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2015-01-21T00:53:00Z</dcterms:created>
  <dc:creator>hxshsh</dc:creator>
  <cp:lastModifiedBy>沈德全</cp:lastModifiedBy>
  <cp:lastPrinted>2013-03-27T00:45:00Z</cp:lastPrinted>
  <dcterms:modified xsi:type="dcterms:W3CDTF">2015-03-03T00:53:16Z</dcterms:modified>
  <dc:title>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r8>300143084</vt:r8>
  </property>
  <property fmtid="{D5CDD505-2E9C-101B-9397-08002B2CF9AE}" pid="3" name="KSOProductBuildVer">
    <vt:lpwstr>2052-9.1.0.4984</vt:lpwstr>
  </property>
</Properties>
</file>