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24"/>
          <w:szCs w:val="24"/>
        </w:rPr>
      </w:pPr>
      <w:bookmarkStart w:id="0" w:name="_GoBack"/>
      <w:r>
        <w:rPr>
          <w:rFonts w:ascii="Calibri" w:hAnsi="Calibri" w:eastAsia="宋体" w:cs="Times New Roman"/>
          <w:kern w:val="2"/>
          <w:sz w:val="24"/>
          <w:szCs w:val="24"/>
          <w:lang w:val="en-US" w:eastAsia="zh-CN" w:bidi="ar-SA"/>
        </w:rPr>
        <w:pict>
          <v:shape id="图片 9" o:spid="_x0000_s1026" type="#_x0000_t75" style="position:absolute;left:0;margin-left:10.9pt;margin-top:7.8pt;height:86.85pt;width:89.5pt;rotation:0f;z-index:251659264;"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bookmarkEnd w:id="0"/>
      <w:r>
        <w:rPr>
          <w:rFonts w:ascii="Calibri" w:hAnsi="Calibri" w:eastAsia="宋体" w:cs="Times New Roman"/>
          <w:kern w:val="2"/>
          <w:sz w:val="24"/>
          <w:szCs w:val="24"/>
          <w:lang w:val="en-US" w:eastAsia="zh-CN" w:bidi="ar-SA"/>
        </w:rPr>
        <w:pict>
          <v:rect id="Rectangle 2" o:spid="_x0000_s1027" style="position:absolute;left:0;margin-left:109.35pt;margin-top:14.2pt;height:53pt;width:471.85pt;rotation:0f;z-index:251660288;" o:ole="f" fillcolor="#B00000" filled="t" o:preferrelative="t" stroked="f" coordsize="21600,21600">
            <v:imagedata gain="65536f" blacklevel="0f" gamma="0"/>
            <o:lock v:ext="edit" position="f" selection="f" grouping="f" rotation="f" cropping="f" text="f" aspectratio="f"/>
            <v:shadow on="t" type="perspective" color="#205867" opacity="50%" offset="1pt,2pt" offset2="-1pt,-2pt" origin="0f,0f"/>
            <v:textbox>
              <w:txbxContent>
                <w:p>
                  <w:pPr>
                    <w:wordWrap w:val="0"/>
                    <w:ind w:right="560"/>
                    <w:jc w:val="right"/>
                    <w:rPr>
                      <w:rFonts w:ascii="华文细黑" w:hAnsi="华文细黑" w:eastAsia="华文细黑"/>
                      <w:b/>
                      <w:color w:val="FFFFFF"/>
                      <w:sz w:val="44"/>
                      <w:szCs w:val="44"/>
                    </w:rPr>
                  </w:pPr>
                  <w:r>
                    <w:rPr>
                      <w:rFonts w:hint="eastAsia" w:ascii="华文细黑" w:hAnsi="华文细黑" w:eastAsia="华文细黑"/>
                      <w:b/>
                      <w:color w:val="FFFFFF"/>
                      <w:sz w:val="44"/>
                      <w:szCs w:val="44"/>
                    </w:rPr>
                    <w:t>晨会纪要</w:t>
                  </w:r>
                </w:p>
                <w:p>
                  <w:pPr>
                    <w:rPr>
                      <w:szCs w:val="44"/>
                    </w:rPr>
                  </w:pPr>
                </w:p>
              </w:txbxContent>
            </v:textbox>
          </v:rect>
        </w:pict>
      </w:r>
    </w:p>
    <w:p>
      <w:pPr>
        <w:rPr>
          <w:sz w:val="24"/>
          <w:szCs w:val="24"/>
        </w:rPr>
      </w:pPr>
    </w:p>
    <w:p>
      <w:pPr>
        <w:rPr>
          <w:sz w:val="24"/>
          <w:szCs w:val="24"/>
        </w:rPr>
      </w:pPr>
    </w:p>
    <w:p>
      <w:pPr>
        <w:rPr>
          <w:sz w:val="24"/>
          <w:szCs w:val="24"/>
        </w:rPr>
      </w:pPr>
    </w:p>
    <w:p>
      <w:pPr>
        <w:rPr>
          <w:sz w:val="24"/>
          <w:szCs w:val="24"/>
        </w:rPr>
      </w:pPr>
    </w:p>
    <w:p>
      <w:pPr>
        <w:rPr>
          <w:sz w:val="24"/>
          <w:szCs w:val="24"/>
        </w:rPr>
      </w:pPr>
      <w:r>
        <w:rPr>
          <w:rFonts w:ascii="Calibri" w:hAnsi="Calibri" w:eastAsia="宋体" w:cs="Times New Roman"/>
          <w:kern w:val="2"/>
          <w:sz w:val="24"/>
          <w:szCs w:val="24"/>
          <w:lang w:val="en-US" w:eastAsia="zh-CN" w:bidi="ar-SA"/>
        </w:rPr>
        <w:pict>
          <v:rect id="Rectangle 3" o:spid="_x0000_s1028" style="position:absolute;left:0;margin-left:109.35pt;margin-top:4.8pt;height:33.4pt;width:478.15pt;rotation:0f;z-index:251661312;" o:ole="f" fillcolor="#3187C1" filled="t" o:preferrelative="t" stroked="f" coordsize="21600,21600">
            <v:imagedata gain="65536f" blacklevel="0f" gamma="0"/>
            <o:lock v:ext="edit" position="f" selection="f" grouping="f" rotation="f" cropping="f" text="f" aspectratio="f"/>
            <v:textbox>
              <w:txbxContent>
                <w:p>
                  <w:pPr>
                    <w:wordWrap w:val="0"/>
                    <w:ind w:right="560"/>
                    <w:jc w:val="right"/>
                    <w:rPr>
                      <w:rFonts w:ascii="华文细黑" w:hAnsi="华文细黑" w:eastAsia="华文细黑"/>
                      <w:b/>
                      <w:color w:val="FFFFFF"/>
                      <w:sz w:val="28"/>
                      <w:szCs w:val="28"/>
                    </w:rPr>
                  </w:pPr>
                  <w:r>
                    <w:rPr>
                      <w:rFonts w:hint="eastAsia" w:ascii="华文细黑" w:hAnsi="华文细黑" w:eastAsia="华文细黑"/>
                      <w:b/>
                      <w:color w:val="FFFFFF"/>
                      <w:sz w:val="28"/>
                      <w:szCs w:val="28"/>
                    </w:rPr>
                    <w:t>江海汇鑫商品市场每日研究</w:t>
                  </w:r>
                </w:p>
              </w:txbxContent>
            </v:textbox>
          </v:rect>
        </w:pict>
      </w:r>
    </w:p>
    <w:p>
      <w:pPr>
        <w:rPr>
          <w:sz w:val="24"/>
          <w:szCs w:val="24"/>
        </w:rPr>
      </w:pPr>
    </w:p>
    <w:p>
      <w:pPr>
        <w:jc w:val="left"/>
        <w:rPr>
          <w:rFonts w:ascii="华文细黑" w:hAnsi="华文细黑" w:eastAsia="华文细黑" w:cs="Arial"/>
          <w:b/>
          <w:color w:val="565656"/>
          <w:sz w:val="24"/>
          <w:szCs w:val="24"/>
        </w:rPr>
      </w:pPr>
      <w:r>
        <w:rPr>
          <w:rFonts w:hint="eastAsia" w:ascii="华文细黑" w:hAnsi="华文细黑" w:eastAsia="华文细黑" w:cs="Arial"/>
          <w:b/>
          <w:color w:val="565656"/>
          <w:sz w:val="24"/>
          <w:szCs w:val="24"/>
        </w:rPr>
        <w:t>江海汇鑫研究</w:t>
      </w:r>
    </w:p>
    <w:p>
      <w:pPr>
        <w:jc w:val="left"/>
        <w:rPr>
          <w:rFonts w:ascii="华文细黑" w:hAnsi="华文细黑" w:eastAsia="华文细黑" w:cs="Arial"/>
          <w:color w:val="565656"/>
          <w:sz w:val="24"/>
          <w:szCs w:val="24"/>
        </w:rPr>
      </w:pPr>
      <w:r>
        <w:rPr>
          <w:rFonts w:ascii="华文细黑" w:hAnsi="华文细黑" w:eastAsia="华文细黑" w:cs="Arial"/>
          <w:color w:val="565656"/>
          <w:sz w:val="24"/>
          <w:szCs w:val="24"/>
        </w:rPr>
        <w:t>电话：</w:t>
      </w:r>
      <w:r>
        <w:rPr>
          <w:rFonts w:hint="eastAsia" w:ascii="华文细黑" w:hAnsi="华文细黑" w:eastAsia="华文细黑" w:cs="Arial"/>
          <w:color w:val="565656"/>
          <w:sz w:val="24"/>
          <w:szCs w:val="24"/>
        </w:rPr>
        <w:t>021-68885583</w:t>
      </w:r>
      <w:r>
        <w:rPr>
          <w:rFonts w:ascii="华文细黑" w:hAnsi="华文细黑" w:eastAsia="华文细黑" w:cs="Arial"/>
          <w:color w:val="565656"/>
          <w:sz w:val="24"/>
          <w:szCs w:val="24"/>
        </w:rPr>
        <w:t xml:space="preserve">/ </w:t>
      </w:r>
      <w:r>
        <w:rPr>
          <w:rFonts w:hint="eastAsia" w:ascii="华文细黑" w:hAnsi="华文细黑" w:eastAsia="华文细黑" w:cs="Arial"/>
          <w:color w:val="565656"/>
          <w:sz w:val="24"/>
          <w:szCs w:val="24"/>
        </w:rPr>
        <w:t>QQ</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103928612</w:t>
      </w:r>
      <w:r>
        <w:rPr>
          <w:rFonts w:ascii="华文细黑" w:hAnsi="华文细黑" w:eastAsia="华文细黑" w:cs="Arial"/>
          <w:color w:val="565656"/>
          <w:sz w:val="24"/>
          <w:szCs w:val="24"/>
        </w:rPr>
        <w:t xml:space="preserve"> 邮箱：</w:t>
      </w:r>
      <w:r>
        <w:rPr>
          <w:rFonts w:hint="eastAsia" w:ascii="华文细黑" w:hAnsi="华文细黑" w:eastAsia="华文细黑" w:cs="Arial"/>
          <w:color w:val="565656"/>
          <w:sz w:val="24"/>
          <w:szCs w:val="24"/>
        </w:rPr>
        <w:t>yu_winkey</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yahoo</w:t>
      </w:r>
      <w:r>
        <w:rPr>
          <w:rFonts w:ascii="华文细黑" w:hAnsi="华文细黑" w:eastAsia="华文细黑" w:cs="Arial"/>
          <w:color w:val="565656"/>
          <w:sz w:val="24"/>
          <w:szCs w:val="24"/>
        </w:rPr>
        <w:t xml:space="preserve">.com.cn              </w:t>
      </w:r>
    </w:p>
    <w:p>
      <w:pPr>
        <w:jc w:val="left"/>
        <w:rPr>
          <w:rFonts w:ascii="华文细黑" w:hAnsi="华文细黑" w:eastAsia="华文细黑" w:cs="Arial"/>
          <w:sz w:val="24"/>
          <w:szCs w:val="24"/>
        </w:rPr>
      </w:pPr>
      <w:r>
        <w:rPr>
          <w:rFonts w:hint="eastAsia" w:ascii="华文细黑" w:hAnsi="华文细黑" w:eastAsia="华文细黑" w:cs="Arial"/>
          <w:color w:val="565656"/>
          <w:sz w:val="24"/>
          <w:szCs w:val="24"/>
        </w:rPr>
        <w:t>江海汇鑫</w:t>
      </w:r>
      <w:r>
        <w:rPr>
          <w:rFonts w:ascii="华文细黑" w:hAnsi="华文细黑" w:eastAsia="华文细黑" w:cs="Arial"/>
          <w:color w:val="565656"/>
          <w:sz w:val="24"/>
          <w:szCs w:val="24"/>
        </w:rPr>
        <w:t>期货研究中心 /</w:t>
      </w:r>
      <w:r>
        <w:rPr>
          <w:rFonts w:hint="eastAsia" w:ascii="华文细黑" w:hAnsi="华文细黑" w:eastAsia="华文细黑" w:cs="Arial"/>
          <w:color w:val="565656"/>
          <w:sz w:val="24"/>
          <w:szCs w:val="24"/>
        </w:rPr>
        <w:t>上海</w:t>
      </w:r>
      <w:r>
        <w:rPr>
          <w:rFonts w:ascii="华文细黑" w:hAnsi="华文细黑" w:eastAsia="华文细黑" w:cs="Arial"/>
          <w:color w:val="565656"/>
          <w:sz w:val="24"/>
          <w:szCs w:val="24"/>
        </w:rPr>
        <w:t>市</w:t>
      </w:r>
      <w:r>
        <w:rPr>
          <w:rFonts w:hint="eastAsia" w:ascii="华文细黑" w:hAnsi="华文细黑" w:eastAsia="华文细黑" w:cs="Arial"/>
          <w:color w:val="565656"/>
          <w:sz w:val="24"/>
          <w:szCs w:val="24"/>
        </w:rPr>
        <w:t>浦东新区张杨路500号时代广场15楼</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200122</w:t>
      </w:r>
      <w:r>
        <w:rPr>
          <w:rFonts w:ascii="华文细黑" w:hAnsi="华文细黑" w:eastAsia="华文细黑" w:cs="Arial"/>
          <w:color w:val="565656"/>
          <w:sz w:val="24"/>
          <w:szCs w:val="24"/>
        </w:rPr>
        <w:t>）/</w:t>
      </w:r>
      <w:r>
        <w:fldChar w:fldCharType="begin"/>
      </w:r>
      <w:r>
        <w:instrText xml:space="preserve">HYPERLINK "http://www.hxqh.com/" </w:instrText>
      </w:r>
      <w:r>
        <w:fldChar w:fldCharType="separate"/>
      </w:r>
      <w:r>
        <w:rPr>
          <w:rStyle w:val="13"/>
          <w:rFonts w:ascii="华文细黑" w:hAnsi="华文细黑" w:eastAsia="华文细黑" w:cs="Arial"/>
          <w:sz w:val="24"/>
          <w:szCs w:val="24"/>
        </w:rPr>
        <w:t>www.h</w:t>
      </w:r>
      <w:r>
        <w:rPr>
          <w:rStyle w:val="13"/>
          <w:rFonts w:hint="eastAsia" w:ascii="华文细黑" w:hAnsi="华文细黑" w:eastAsia="华文细黑" w:cs="Arial"/>
          <w:sz w:val="24"/>
          <w:szCs w:val="24"/>
        </w:rPr>
        <w:t>x</w:t>
      </w:r>
      <w:r>
        <w:rPr>
          <w:rStyle w:val="13"/>
          <w:rFonts w:ascii="华文细黑" w:hAnsi="华文细黑" w:eastAsia="华文细黑" w:cs="Arial"/>
          <w:sz w:val="24"/>
          <w:szCs w:val="24"/>
        </w:rPr>
        <w:t>qh.com</w:t>
      </w:r>
      <w:r>
        <w:fldChar w:fldCharType="end"/>
      </w:r>
    </w:p>
    <w:p>
      <w:pPr>
        <w:rPr>
          <w:rFonts w:ascii="华文细黑" w:hAnsi="华文细黑" w:eastAsia="华文细黑" w:cs="Arial"/>
          <w:b/>
          <w:color w:val="C00000"/>
          <w:spacing w:val="-4"/>
          <w:sz w:val="24"/>
          <w:szCs w:val="24"/>
        </w:rPr>
      </w:pPr>
      <w:r>
        <w:rPr>
          <w:rFonts w:ascii="华文细黑" w:hAnsi="华文细黑" w:eastAsia="华文细黑" w:cs="Arial"/>
          <w:b/>
          <w:color w:val="C00000"/>
          <w:spacing w:val="-4"/>
          <w:kern w:val="2"/>
          <w:sz w:val="24"/>
          <w:szCs w:val="24"/>
          <w:lang w:val="en-US" w:eastAsia="zh-CN" w:bidi="ar-SA"/>
        </w:rPr>
        <w:pict>
          <v:roundrect id="Rounded Rectangle 8" o:spid="_x0000_s1029" style="position:absolute;left:0;margin-left:196.3pt;margin-top:9.4pt;height:54pt;width:313.8pt;rotation:0f;z-index:251663360;"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b/>
                      <w:color w:val="C00000"/>
                      <w:sz w:val="24"/>
                      <w:szCs w:val="24"/>
                    </w:rPr>
                  </w:pPr>
                  <w:r>
                    <w:rPr>
                      <w:rFonts w:hint="eastAsia"/>
                      <w:b/>
                      <w:color w:val="C00000"/>
                      <w:sz w:val="24"/>
                      <w:szCs w:val="24"/>
                    </w:rPr>
                    <w:t>今日关注</w:t>
                  </w:r>
                </w:p>
                <w:p>
                  <w:pPr>
                    <w:jc w:val="center"/>
                    <w:rPr>
                      <w:b/>
                      <w:color w:val="C00000"/>
                      <w:sz w:val="24"/>
                      <w:szCs w:val="24"/>
                    </w:rPr>
                  </w:pPr>
                  <w:r>
                    <w:rPr>
                      <w:rFonts w:hint="eastAsia"/>
                      <w:b/>
                      <w:color w:val="C00000"/>
                      <w:sz w:val="24"/>
                      <w:szCs w:val="24"/>
                    </w:rPr>
                    <w:t>股指</w:t>
                  </w:r>
                </w:p>
              </w:txbxContent>
            </v:textbox>
          </v:roundrect>
        </w:pict>
      </w:r>
      <w:r>
        <w:rPr>
          <w:rFonts w:ascii="华文细黑" w:hAnsi="华文细黑" w:eastAsia="华文细黑" w:cs="Arial"/>
          <w:b/>
          <w:color w:val="C00000"/>
          <w:spacing w:val="-4"/>
          <w:kern w:val="2"/>
          <w:sz w:val="24"/>
          <w:szCs w:val="24"/>
          <w:lang w:val="en-US" w:eastAsia="zh-CN" w:bidi="ar-SA"/>
        </w:rPr>
        <w:pict>
          <v:roundrect id="Rounded Rectangle 7" o:spid="_x0000_s1030" style="position:absolute;left:0;margin-left:67.3pt;margin-top:9.4pt;height:54pt;width:117pt;rotation:0f;z-index:251662336;"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b/>
                      <w:color w:val="C00000"/>
                      <w:sz w:val="24"/>
                      <w:szCs w:val="24"/>
                    </w:rPr>
                  </w:pPr>
                  <w:r>
                    <w:rPr>
                      <w:rFonts w:hint="eastAsia"/>
                      <w:b/>
                      <w:color w:val="C00000"/>
                      <w:sz w:val="24"/>
                      <w:szCs w:val="24"/>
                    </w:rPr>
                    <w:t>2015年4月1</w:t>
                  </w:r>
                  <w:r>
                    <w:rPr>
                      <w:rFonts w:hint="eastAsia"/>
                      <w:b/>
                      <w:color w:val="C00000"/>
                      <w:sz w:val="24"/>
                      <w:szCs w:val="24"/>
                      <w:lang w:val="en-US" w:eastAsia="zh-CN"/>
                    </w:rPr>
                    <w:t>4</w:t>
                  </w:r>
                  <w:r>
                    <w:rPr>
                      <w:rFonts w:hint="eastAsia"/>
                      <w:b/>
                      <w:color w:val="C00000"/>
                      <w:sz w:val="24"/>
                      <w:szCs w:val="24"/>
                    </w:rPr>
                    <w:t>日</w:t>
                  </w:r>
                </w:p>
                <w:p>
                  <w:pPr>
                    <w:jc w:val="center"/>
                    <w:rPr>
                      <w:b/>
                      <w:color w:val="C00000"/>
                      <w:sz w:val="24"/>
                      <w:szCs w:val="24"/>
                    </w:rPr>
                  </w:pPr>
                  <w:r>
                    <w:rPr>
                      <w:rFonts w:hint="eastAsia"/>
                      <w:b/>
                      <w:color w:val="C00000"/>
                      <w:sz w:val="24"/>
                      <w:szCs w:val="24"/>
                    </w:rPr>
                    <w:t>星期</w:t>
                  </w:r>
                  <w:r>
                    <w:rPr>
                      <w:rFonts w:hint="eastAsia"/>
                      <w:b/>
                      <w:color w:val="C00000"/>
                      <w:sz w:val="24"/>
                      <w:szCs w:val="24"/>
                      <w:lang w:eastAsia="zh-CN"/>
                    </w:rPr>
                    <w:t>二</w:t>
                  </w:r>
                </w:p>
              </w:txbxContent>
            </v:textbox>
          </v:roundrect>
        </w:pict>
      </w:r>
    </w:p>
    <w:p>
      <w:pPr>
        <w:rPr>
          <w:rFonts w:ascii="华文细黑" w:hAnsi="华文细黑" w:eastAsia="华文细黑" w:cs="Arial"/>
          <w:b/>
          <w:color w:val="FF0000"/>
          <w:spacing w:val="-4"/>
          <w:sz w:val="24"/>
          <w:szCs w:val="24"/>
        </w:rPr>
      </w:pPr>
    </w:p>
    <w:tbl>
      <w:tblPr>
        <w:tblStyle w:val="14"/>
        <w:tblW w:w="10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27"/>
        <w:gridCol w:w="6744"/>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675" w:type="dxa"/>
            <w:shd w:val="clear" w:color="auto" w:fill="C9675F"/>
            <w:vAlign w:val="center"/>
          </w:tcPr>
          <w:p>
            <w:pPr>
              <w:jc w:val="center"/>
              <w:rPr>
                <w:rFonts w:ascii="华文细黑" w:hAnsi="华文细黑" w:eastAsia="华文细黑" w:cs="宋体"/>
                <w:b/>
                <w:color w:val="FFFFFF"/>
                <w:kern w:val="0"/>
                <w:sz w:val="24"/>
                <w:szCs w:val="24"/>
                <w:lang w:val="zh-CN"/>
              </w:rPr>
            </w:pPr>
          </w:p>
        </w:tc>
        <w:tc>
          <w:tcPr>
            <w:tcW w:w="627" w:type="dxa"/>
            <w:shd w:val="clear" w:color="auto" w:fill="auto"/>
            <w:vAlign w:val="center"/>
          </w:tcPr>
          <w:p>
            <w:pPr>
              <w:autoSpaceDE w:val="0"/>
              <w:autoSpaceDN w:val="0"/>
              <w:adjustRightInd w:val="0"/>
              <w:jc w:val="center"/>
              <w:rPr>
                <w:rFonts w:ascii="华文细黑" w:hAnsi="华文细黑" w:eastAsia="华文细黑" w:cs="宋体"/>
                <w:b/>
                <w:color w:val="000000"/>
                <w:kern w:val="0"/>
                <w:sz w:val="24"/>
                <w:szCs w:val="24"/>
                <w:lang w:val="zh-CN"/>
              </w:rPr>
            </w:pPr>
          </w:p>
        </w:tc>
        <w:tc>
          <w:tcPr>
            <w:tcW w:w="6744" w:type="dxa"/>
            <w:shd w:val="clear" w:color="auto" w:fill="59A3D5"/>
            <w:vAlign w:val="center"/>
          </w:tcPr>
          <w:p>
            <w:pPr>
              <w:jc w:val="center"/>
              <w:rPr>
                <w:rFonts w:ascii="华文细黑" w:hAnsi="华文细黑" w:eastAsia="华文细黑" w:cs="宋体"/>
                <w:b/>
                <w:color w:val="FFFFFF"/>
                <w:kern w:val="0"/>
                <w:sz w:val="24"/>
                <w:szCs w:val="24"/>
                <w:lang w:val="zh-CN"/>
              </w:rPr>
            </w:pPr>
            <w:r>
              <w:rPr>
                <w:rFonts w:hint="eastAsia" w:ascii="华文细黑" w:hAnsi="华文细黑" w:eastAsia="华文细黑" w:cs="宋体"/>
                <w:b/>
                <w:color w:val="FFFFFF"/>
                <w:kern w:val="0"/>
                <w:sz w:val="24"/>
                <w:szCs w:val="24"/>
                <w:lang w:val="zh-CN"/>
              </w:rPr>
              <w:t>理由评述</w:t>
            </w:r>
          </w:p>
        </w:tc>
        <w:tc>
          <w:tcPr>
            <w:tcW w:w="2585" w:type="dxa"/>
            <w:shd w:val="clear" w:color="auto" w:fill="9AC7E6"/>
            <w:vAlign w:val="center"/>
          </w:tcPr>
          <w:p>
            <w:pPr>
              <w:jc w:val="center"/>
              <w:rPr>
                <w:rFonts w:ascii="华文细黑" w:hAnsi="华文细黑" w:eastAsia="华文细黑" w:cs="宋体"/>
                <w:b/>
                <w:color w:val="FFFFFF"/>
                <w:kern w:val="0"/>
                <w:sz w:val="24"/>
                <w:szCs w:val="24"/>
                <w:lang w:val="zh-CN"/>
              </w:rPr>
            </w:pPr>
            <w:r>
              <w:rPr>
                <w:rFonts w:hint="eastAsia" w:ascii="华文细黑" w:hAnsi="华文细黑" w:eastAsia="华文细黑" w:cs="宋体"/>
                <w:b/>
                <w:color w:val="FFFFFF"/>
                <w:kern w:val="0"/>
                <w:sz w:val="24"/>
                <w:szCs w:val="24"/>
                <w:lang w:val="zh-CN"/>
              </w:rPr>
              <w:t>操作建议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675" w:type="dxa"/>
            <w:vMerge w:val="restart"/>
            <w:textDirection w:val="tbRlV"/>
            <w:vAlign w:val="center"/>
          </w:tcPr>
          <w:p>
            <w:pPr>
              <w:autoSpaceDE w:val="0"/>
              <w:autoSpaceDN w:val="0"/>
              <w:adjustRightInd w:val="0"/>
              <w:ind w:left="-107" w:leftChars="-51" w:right="-128" w:rightChars="-61"/>
              <w:jc w:val="center"/>
              <w:rPr>
                <w:rFonts w:ascii="宋体" w:hAnsi="宋体" w:cs="宋体"/>
                <w:b/>
                <w:color w:val="000000"/>
                <w:kern w:val="0"/>
                <w:sz w:val="24"/>
                <w:szCs w:val="24"/>
                <w:lang w:val="zh-CN"/>
              </w:rPr>
            </w:pPr>
            <w:r>
              <w:rPr>
                <w:rFonts w:hint="eastAsia" w:ascii="宋体" w:hAnsi="宋体" w:cs="宋体"/>
                <w:b/>
                <w:color w:val="000000"/>
                <w:kern w:val="0"/>
                <w:sz w:val="24"/>
                <w:szCs w:val="24"/>
                <w:lang w:val="zh-CN"/>
              </w:rPr>
              <w:t>国内</w:t>
            </w:r>
          </w:p>
        </w:tc>
        <w:tc>
          <w:tcPr>
            <w:tcW w:w="627" w:type="dxa"/>
            <w:vAlign w:val="center"/>
          </w:tcPr>
          <w:p>
            <w:pPr>
              <w:autoSpaceDE w:val="0"/>
              <w:autoSpaceDN w:val="0"/>
              <w:adjustRightInd w:val="0"/>
              <w:ind w:left="-107" w:leftChars="-51" w:right="-128" w:rightChars="-61"/>
              <w:jc w:val="center"/>
              <w:rPr>
                <w:rFonts w:ascii="华文细黑" w:hAnsi="华文细黑" w:eastAsia="华文细黑" w:cs="宋体"/>
                <w:b/>
                <w:color w:val="C00000"/>
                <w:kern w:val="0"/>
                <w:sz w:val="24"/>
                <w:szCs w:val="24"/>
                <w:lang w:val="zh-CN"/>
              </w:rPr>
            </w:pPr>
            <w:r>
              <w:rPr>
                <w:rFonts w:hint="eastAsia" w:ascii="华文细黑" w:hAnsi="华文细黑" w:eastAsia="华文细黑" w:cs="宋体"/>
                <w:b/>
                <w:color w:val="C00000"/>
                <w:kern w:val="0"/>
                <w:sz w:val="24"/>
                <w:szCs w:val="24"/>
                <w:lang w:val="zh-CN"/>
              </w:rPr>
              <w:t>股指</w:t>
            </w:r>
          </w:p>
        </w:tc>
        <w:tc>
          <w:tcPr>
            <w:tcW w:w="9329" w:type="dxa"/>
            <w:gridSpan w:val="2"/>
            <w:vAlign w:val="center"/>
          </w:tcPr>
          <w:p>
            <w:pPr>
              <w:pStyle w:val="8"/>
              <w:spacing w:before="0" w:beforeAutospacing="0" w:after="0" w:afterAutospacing="0" w:line="280" w:lineRule="exact"/>
              <w:rPr>
                <w:rFonts w:hint="eastAsia" w:eastAsia="宋体"/>
                <w:color w:val="000000"/>
                <w:lang w:val="en-US" w:eastAsia="zh-CN"/>
              </w:rPr>
            </w:pPr>
            <w:r>
              <w:rPr>
                <w:rFonts w:hint="eastAsia"/>
                <w:color w:val="000000"/>
                <w:lang w:val="en-US" w:eastAsia="zh-CN"/>
              </w:rPr>
              <w:t xml:space="preserve">  证监会规范两融，支持公募基金参与转融券业务，规定不得以任何形式开展伞形信托业务，增加融券股票数量，对股市形成利空影响；但周末央行同时宣布降低存款准备金率，降幅为百分之一，降幅较大对市场形成利多，在多空因素都存在背景下，市场跟随前期上涨走势概率较大，前期多单可继续谨慎持有，仓位较重者逢高减仓。尚未建仓者可逢低轻仓布局多单，设置好止损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r>
              <w:rPr>
                <w:rFonts w:hint="eastAsia" w:ascii="华文细黑" w:hAnsi="华文细黑" w:eastAsia="华文细黑" w:cs="宋体"/>
                <w:b/>
                <w:color w:val="C00000"/>
                <w:kern w:val="0"/>
                <w:sz w:val="24"/>
                <w:szCs w:val="24"/>
                <w:lang w:val="zh-CN"/>
              </w:rPr>
              <w:t>菜粕</w:t>
            </w:r>
          </w:p>
        </w:tc>
        <w:tc>
          <w:tcPr>
            <w:tcW w:w="9329" w:type="dxa"/>
            <w:gridSpan w:val="2"/>
            <w:vAlign w:val="center"/>
          </w:tcPr>
          <w:p>
            <w:pPr>
              <w:pStyle w:val="8"/>
              <w:spacing w:before="0" w:beforeAutospacing="0" w:after="0" w:afterAutospacing="0" w:line="280" w:lineRule="exact"/>
              <w:ind w:firstLine="360" w:firstLineChars="150"/>
              <w:rPr>
                <w:rFonts w:hint="eastAsia" w:eastAsia="宋体"/>
                <w:color w:val="000000"/>
                <w:lang w:eastAsia="zh-CN"/>
              </w:rPr>
            </w:pPr>
            <w:r>
              <w:rPr>
                <w:rFonts w:hint="eastAsia"/>
                <w:color w:val="000000"/>
                <w:lang w:eastAsia="zh-CN"/>
              </w:rPr>
              <w:t>菜粕仍受到均线系统压制，上涨受到抑制，但从目前菜粕价格看有优势，对于长线操作者来说，可以逢低吸纳多单，短线操暂时观望或者日内交易为主。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r>
              <w:rPr>
                <w:rFonts w:hint="eastAsia" w:ascii="华文细黑" w:hAnsi="华文细黑" w:eastAsia="华文细黑" w:cs="宋体"/>
                <w:b/>
                <w:color w:val="C00000"/>
                <w:kern w:val="0"/>
                <w:sz w:val="24"/>
                <w:szCs w:val="24"/>
                <w:lang w:val="zh-CN"/>
              </w:rPr>
              <w:t>郑油</w:t>
            </w:r>
          </w:p>
        </w:tc>
        <w:tc>
          <w:tcPr>
            <w:tcW w:w="9329" w:type="dxa"/>
            <w:gridSpan w:val="2"/>
            <w:vAlign w:val="center"/>
          </w:tcPr>
          <w:p>
            <w:pPr>
              <w:pStyle w:val="8"/>
              <w:spacing w:before="0" w:beforeAutospacing="0" w:after="0" w:afterAutospacing="0" w:line="280" w:lineRule="exact"/>
              <w:ind w:firstLine="360" w:firstLineChars="150"/>
              <w:rPr>
                <w:rFonts w:hint="eastAsia" w:eastAsia="宋体"/>
                <w:color w:val="000000"/>
                <w:lang w:eastAsia="zh-CN"/>
              </w:rPr>
            </w:pPr>
            <w:r>
              <w:rPr>
                <w:rFonts w:hint="eastAsia"/>
                <w:color w:val="000000"/>
                <w:lang w:eastAsia="zh-CN"/>
              </w:rPr>
              <w:t>目前郑油处于底部震荡盘整阶段，短期内交易机会较少，建议以观望为主，参与活跃品种。若操作，建议以长线多单轻仓持有为主。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铜</w:t>
            </w:r>
          </w:p>
        </w:tc>
        <w:tc>
          <w:tcPr>
            <w:tcW w:w="9329" w:type="dxa"/>
            <w:gridSpan w:val="2"/>
            <w:vAlign w:val="center"/>
          </w:tcPr>
          <w:p>
            <w:pPr>
              <w:pStyle w:val="8"/>
              <w:spacing w:before="0" w:beforeAutospacing="0" w:after="0" w:afterAutospacing="0" w:line="280" w:lineRule="exact"/>
              <w:ind w:firstLine="360" w:firstLineChars="150"/>
              <w:rPr>
                <w:rFonts w:hint="eastAsia" w:ascii="Arial" w:hAnsi="Arial" w:eastAsia="宋体" w:cs="Arial"/>
                <w:lang w:eastAsia="zh-CN"/>
              </w:rPr>
            </w:pPr>
            <w:r>
              <w:rPr>
                <w:rFonts w:hint="eastAsia" w:ascii="Arial" w:hAnsi="Arial" w:cs="Arial"/>
                <w:lang w:eastAsia="zh-CN"/>
              </w:rPr>
              <w:t>当前，基本金属走势分化，铅和锌不断创出反弹新高，但铜价仍处于震荡状态，建议暂时以观望为主，等待机会。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天胶</w:t>
            </w:r>
          </w:p>
        </w:tc>
        <w:tc>
          <w:tcPr>
            <w:tcW w:w="9329" w:type="dxa"/>
            <w:gridSpan w:val="2"/>
            <w:vAlign w:val="center"/>
          </w:tcPr>
          <w:p>
            <w:pPr>
              <w:pStyle w:val="8"/>
              <w:spacing w:before="0" w:beforeAutospacing="0" w:after="0" w:afterAutospacing="0" w:line="280" w:lineRule="exact"/>
              <w:ind w:firstLine="360" w:firstLineChars="150"/>
              <w:rPr>
                <w:rFonts w:hint="eastAsia" w:ascii="Arial" w:hAnsi="Arial" w:eastAsia="宋体" w:cs="Arial"/>
                <w:lang w:eastAsia="zh-CN"/>
              </w:rPr>
            </w:pPr>
            <w:r>
              <w:rPr>
                <w:rFonts w:hint="eastAsia" w:ascii="Arial" w:hAnsi="Arial" w:cs="Arial"/>
                <w:lang w:eastAsia="zh-CN"/>
              </w:rPr>
              <w:t>天胶整体看仍处于震荡区间，而且振幅加大，仍维持前期建议，逢低吸纳，轻仓长线多单持有。短线交易者不建议操作。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豆粕</w:t>
            </w:r>
          </w:p>
        </w:tc>
        <w:tc>
          <w:tcPr>
            <w:tcW w:w="9329" w:type="dxa"/>
            <w:gridSpan w:val="2"/>
            <w:vAlign w:val="center"/>
          </w:tcPr>
          <w:p>
            <w:pPr>
              <w:pStyle w:val="8"/>
              <w:spacing w:before="0" w:beforeAutospacing="0" w:after="0" w:afterAutospacing="0" w:line="280" w:lineRule="exact"/>
              <w:ind w:firstLine="360" w:firstLineChars="150"/>
              <w:rPr>
                <w:rFonts w:hint="eastAsia" w:ascii="Arial" w:hAnsi="Arial" w:eastAsia="宋体" w:cs="Arial"/>
                <w:lang w:eastAsia="zh-CN"/>
              </w:rPr>
            </w:pPr>
            <w:r>
              <w:rPr>
                <w:rFonts w:hint="eastAsia" w:ascii="Arial" w:hAnsi="Arial" w:cs="Arial"/>
                <w:lang w:eastAsia="zh-CN"/>
              </w:rPr>
              <w:t>央行降准对农产品或有一定的利多影响，建议中长线多单</w:t>
            </w:r>
            <w:r>
              <w:rPr>
                <w:rFonts w:hint="eastAsia" w:ascii="Arial" w:hAnsi="Arial" w:cs="Arial"/>
                <w:lang w:val="en-US" w:eastAsia="zh-CN"/>
              </w:rPr>
              <w:t>1601或者1509合约持有，尚未建仓者逢低布局。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铁矿石</w:t>
            </w:r>
          </w:p>
        </w:tc>
        <w:tc>
          <w:tcPr>
            <w:tcW w:w="9329" w:type="dxa"/>
            <w:gridSpan w:val="2"/>
            <w:textDirection w:val="lrTb"/>
            <w:vAlign w:val="top"/>
          </w:tcPr>
          <w:p>
            <w:pPr>
              <w:widowControl/>
              <w:jc w:val="left"/>
              <w:rPr>
                <w:rFonts w:ascii="宋体" w:hAnsi="宋体" w:cs="宋体"/>
                <w:kern w:val="0"/>
                <w:sz w:val="24"/>
                <w:szCs w:val="24"/>
              </w:rPr>
            </w:pPr>
            <w:r>
              <w:rPr>
                <w:rFonts w:hint="eastAsia" w:ascii="宋体" w:hAnsi="宋体" w:cs="宋体"/>
                <w:kern w:val="0"/>
                <w:sz w:val="24"/>
                <w:szCs w:val="24"/>
              </w:rPr>
              <w:t>国内铁矿石现货市场便表现出小幅向好走势，部分现货资源成交略有转好，成交价格略有上浮，而大部分厂商市场续涨能力表现担忧，为此过高价格的资源接受意愿不强，多以现货现价成交为主。受到近期铁矿石市场涨势影响，加之个别钢铁企业出现采购补库情况，为此港口现货进口矿紧俏货源均已出清。从近日港口成交情况，以及铁矿石金融衍生品市场走势状况来看，铁矿石市场趋涨态势或有延续</w:t>
            </w:r>
            <w:r>
              <w:rPr>
                <w:rFonts w:hint="eastAsia" w:ascii="宋体" w:hAnsi="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螺纹钢</w:t>
            </w:r>
          </w:p>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热卷</w:t>
            </w:r>
          </w:p>
        </w:tc>
        <w:tc>
          <w:tcPr>
            <w:tcW w:w="9329" w:type="dxa"/>
            <w:gridSpan w:val="2"/>
            <w:textDirection w:val="lrTb"/>
            <w:vAlign w:val="top"/>
          </w:tcPr>
          <w:p>
            <w:pPr>
              <w:widowControl/>
              <w:jc w:val="left"/>
              <w:rPr>
                <w:rFonts w:ascii="宋体" w:hAnsi="宋体" w:cs="宋体"/>
                <w:kern w:val="0"/>
                <w:sz w:val="24"/>
                <w:szCs w:val="24"/>
              </w:rPr>
            </w:pPr>
            <w:r>
              <w:rPr>
                <w:rFonts w:hint="eastAsia" w:ascii="宋体" w:hAnsi="宋体" w:cs="宋体"/>
                <w:kern w:val="0"/>
                <w:sz w:val="24"/>
                <w:szCs w:val="24"/>
              </w:rPr>
              <w:t>在经过近期的大起大落后，钢市进入一个相对平缓的阶段，价格涨跌互现，基本上是维持小幅波动状态。在目前基本面未出现实质性变化以及没有大的经济政策刺激下，价格暂时维持表面的“平静”问题不大。不过，从历来国内的市场来看，“政策市”起的作用还是相当大的，</w:t>
            </w:r>
            <w:r>
              <w:rPr>
                <w:rFonts w:hint="eastAsia" w:ascii="宋体" w:hAnsi="宋体" w:cs="宋体"/>
                <w:kern w:val="0"/>
                <w:sz w:val="24"/>
                <w:szCs w:val="24"/>
                <w:lang w:eastAsia="zh-CN"/>
              </w:rPr>
              <w:t>周末央行降低存款准备金，将会对钢材价格形成利好，预计今日钢材价格向上为主。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焦炭</w:t>
            </w:r>
          </w:p>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焦煤</w:t>
            </w:r>
          </w:p>
        </w:tc>
        <w:tc>
          <w:tcPr>
            <w:tcW w:w="9329" w:type="dxa"/>
            <w:gridSpan w:val="2"/>
            <w:textDirection w:val="lrTb"/>
            <w:vAlign w:val="top"/>
          </w:tcPr>
          <w:p>
            <w:pPr>
              <w:widowControl/>
              <w:jc w:val="left"/>
              <w:rPr>
                <w:rFonts w:ascii="宋体" w:hAnsi="宋体" w:cs="宋体"/>
                <w:kern w:val="0"/>
                <w:sz w:val="24"/>
                <w:szCs w:val="24"/>
              </w:rPr>
            </w:pPr>
            <w:r>
              <w:rPr>
                <w:rFonts w:hint="eastAsia" w:ascii="宋体" w:hAnsi="宋体" w:cs="宋体"/>
                <w:kern w:val="0"/>
                <w:sz w:val="24"/>
                <w:szCs w:val="24"/>
                <w:lang w:eastAsia="zh-CN"/>
              </w:rPr>
              <w:t>国内焦炭市场整体弱势持稳，成交情况不佳。上游炼焦煤市场近期持续下跌，大矿销售压力依旧明显。据了解，目前炼焦煤价格下跌幅度与焦炭价格相比较为缓慢，且幅度较小，因此炼焦煤市场难言乐观，对焦炭价格支撑动力亦不足。近期煤矿方面的价格调整以及焦炭市场连续降价均没有带动下游市场对原材料的积极性，主要原因在于下游钢企去库存的速度比较缓慢。但由于央行降准，今日可能强势上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白糖</w:t>
            </w:r>
          </w:p>
        </w:tc>
        <w:tc>
          <w:tcPr>
            <w:tcW w:w="9329" w:type="dxa"/>
            <w:gridSpan w:val="2"/>
            <w:vAlign w:val="center"/>
          </w:tcPr>
          <w:p>
            <w:pPr>
              <w:widowControl/>
              <w:jc w:val="left"/>
              <w:rPr>
                <w:rFonts w:ascii="Arial" w:hAnsi="Arial" w:cs="Arial"/>
              </w:rPr>
            </w:pPr>
            <w:r>
              <w:rPr>
                <w:rFonts w:ascii="宋体" w:hAnsi="宋体" w:eastAsia="宋体" w:cs="宋体"/>
                <w:kern w:val="0"/>
                <w:sz w:val="24"/>
                <w:szCs w:val="24"/>
                <w:lang w:val="en-US" w:eastAsia="zh-CN" w:bidi="ar-SA"/>
              </w:rPr>
              <w:t>周五，ice7月期糖因供应压力，价格出现回落。从基本面来看，ISMA预计全球头号糖消费国印度2014/15年度糖产量料为2,700万吨，较此前预估增长近2%。全球过剩预期仍将持续，去库存持续进行中。技术面，07合约虽然出现一定幅度回落，但是市场仍然保持反弹格局，5日均线对价格存在一定技术支撑，修复技术指标的走势有望持续。国内来看，现货市场因国家限制进口以及国内减产的双重利好支撑下，现货价格保持相对强势状态。技术面，09合约继续向上反弹，走势比较强劲，5日均线是本次反弹行情的保护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675" w:type="dxa"/>
            <w:vMerge w:val="continue"/>
            <w:vAlign w:val="center"/>
          </w:tcPr>
          <w:p>
            <w:pPr>
              <w:autoSpaceDE w:val="0"/>
              <w:autoSpaceDN w:val="0"/>
              <w:adjustRightInd w:val="0"/>
              <w:ind w:left="-107" w:leftChars="-51" w:right="-128" w:rightChars="-61"/>
              <w:rPr>
                <w:rFonts w:ascii="宋体" w:hAnsi="宋体" w:cs="宋体"/>
                <w:sz w:val="24"/>
                <w:szCs w:val="24"/>
              </w:rPr>
            </w:pPr>
          </w:p>
        </w:tc>
        <w:tc>
          <w:tcPr>
            <w:tcW w:w="627"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棉花</w:t>
            </w:r>
          </w:p>
        </w:tc>
        <w:tc>
          <w:tcPr>
            <w:tcW w:w="9329" w:type="dxa"/>
            <w:gridSpan w:val="2"/>
            <w:vAlign w:val="center"/>
          </w:tcPr>
          <w:p>
            <w:pPr>
              <w:widowControl/>
              <w:jc w:val="left"/>
              <w:rPr>
                <w:rFonts w:ascii="Arial" w:hAnsi="Arial" w:cs="Arial"/>
                <w:kern w:val="0"/>
                <w:sz w:val="24"/>
                <w:szCs w:val="24"/>
              </w:rPr>
            </w:pPr>
            <w:r>
              <w:rPr>
                <w:rFonts w:ascii="宋体" w:hAnsi="宋体" w:eastAsia="宋体" w:cs="宋体"/>
                <w:kern w:val="0"/>
                <w:sz w:val="24"/>
                <w:szCs w:val="24"/>
                <w:lang w:val="en-US" w:eastAsia="zh-CN" w:bidi="ar-SA"/>
              </w:rPr>
              <w:t>  周五，ice7月期棉惯性回落，短期市场再度走弱。从消息面来看，美国农业部公布的周出口数据偏空，市场价格重心将依旧处于较低位置，国际市场去库存仍将持续。技术面，07合约加速回落，短期价格回到箱体中轴，维持对棉花盘整格局的预期不变。国内来看，棉花现货去库存进行中，短期市场依旧疲软。技术面，1509合约交易清淡，短期无交易机会。</w:t>
            </w:r>
          </w:p>
        </w:tc>
      </w:tr>
    </w:tbl>
    <w:p>
      <w:pPr>
        <w:autoSpaceDE w:val="0"/>
        <w:autoSpaceDN w:val="0"/>
        <w:adjustRightInd w:val="0"/>
        <w:jc w:val="left"/>
        <w:rPr>
          <w:rFonts w:hAnsi="Times New Roman" w:cs="宋体"/>
          <w:kern w:val="0"/>
          <w:sz w:val="24"/>
          <w:szCs w:val="24"/>
        </w:rPr>
      </w:pPr>
      <w:r>
        <w:rPr>
          <w:rFonts w:ascii="Calibri" w:hAnsi="Times New Roman" w:eastAsia="宋体" w:cs="宋体"/>
          <w:kern w:val="0"/>
          <w:sz w:val="24"/>
          <w:szCs w:val="24"/>
          <w:lang w:val="en-US" w:eastAsia="zh-CN" w:bidi="ar-SA"/>
        </w:rPr>
        <w:pict>
          <v:shape id="Quad Arrow 10" o:spid="_x0000_s1031" type="#_x0000_t202" style="height:29.65pt;width:64.8pt;rotation:0f;" o:ole="f" fillcolor="#C9675F" filled="t" o:preferrelative="t" stroked="f" coordorigin="0,0" coordsize="21600,21600">
            <v:imagedata gain="65536f" blacklevel="0f" gamma="0"/>
            <o:lock v:ext="edit" position="f" selection="f" grouping="f" rotation="t" cropping="f" text="f" aspectratio="f"/>
            <v:textbox>
              <w:txbxContent>
                <w:p>
                  <w:pPr>
                    <w:rPr>
                      <w:rFonts w:ascii="华文细黑" w:hAnsi="华文细黑" w:eastAsia="华文细黑"/>
                      <w:b/>
                      <w:color w:val="FFFFFF"/>
                      <w:sz w:val="24"/>
                      <w:szCs w:val="24"/>
                    </w:rPr>
                  </w:pPr>
                  <w:r>
                    <w:rPr>
                      <w:rFonts w:hint="eastAsia" w:ascii="华文细黑" w:hAnsi="华文细黑" w:eastAsia="华文细黑"/>
                      <w:b/>
                      <w:color w:val="FFFFFF"/>
                      <w:sz w:val="24"/>
                      <w:szCs w:val="24"/>
                    </w:rPr>
                    <w:t>免责声明</w:t>
                  </w:r>
                </w:p>
              </w:txbxContent>
            </v:textbox>
            <w10:wrap type="none"/>
            <w10:anchorlock/>
          </v:shape>
        </w:pict>
      </w:r>
      <w:r>
        <w:rPr>
          <w:rFonts w:hint="eastAsia" w:hAnsi="Times New Roman" w:cs="宋体"/>
          <w:kern w:val="0"/>
          <w:sz w:val="24"/>
          <w:szCs w:val="24"/>
        </w:rPr>
        <w:t>本报告的信息均来源于公开资料，我公司对这些信息的准确性和完整性不作任何保证，也不保证所包含的信息和建议不会发生任何变更。我们已力求报告内容的客观、公正，但文中的观点、结论和建议仅供参考，报告中的信息或意见并不构成所述品种的操作依据，投资者据此做出的任何投资决策与本公司和作者无关。</w:t>
      </w:r>
    </w:p>
    <w:sectPr>
      <w:pgSz w:w="11906" w:h="16838"/>
      <w:pgMar w:top="454" w:right="454" w:bottom="454" w:left="4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572C3"/>
    <w:rsid w:val="0000005C"/>
    <w:rsid w:val="0000048C"/>
    <w:rsid w:val="00000655"/>
    <w:rsid w:val="000006D5"/>
    <w:rsid w:val="00000A6A"/>
    <w:rsid w:val="00000BB5"/>
    <w:rsid w:val="000011A4"/>
    <w:rsid w:val="000015D1"/>
    <w:rsid w:val="00001D77"/>
    <w:rsid w:val="00002DDF"/>
    <w:rsid w:val="00003070"/>
    <w:rsid w:val="00003226"/>
    <w:rsid w:val="000032B0"/>
    <w:rsid w:val="000032C2"/>
    <w:rsid w:val="000033E2"/>
    <w:rsid w:val="000034CF"/>
    <w:rsid w:val="00003E43"/>
    <w:rsid w:val="00004B57"/>
    <w:rsid w:val="00004BC7"/>
    <w:rsid w:val="00004DE0"/>
    <w:rsid w:val="000050D7"/>
    <w:rsid w:val="000052B5"/>
    <w:rsid w:val="00006884"/>
    <w:rsid w:val="00007077"/>
    <w:rsid w:val="00007439"/>
    <w:rsid w:val="00007821"/>
    <w:rsid w:val="00010F9F"/>
    <w:rsid w:val="0001163F"/>
    <w:rsid w:val="00011774"/>
    <w:rsid w:val="0001198D"/>
    <w:rsid w:val="0001329F"/>
    <w:rsid w:val="00013C0B"/>
    <w:rsid w:val="00013C4F"/>
    <w:rsid w:val="00013C7B"/>
    <w:rsid w:val="00013F6F"/>
    <w:rsid w:val="0001457F"/>
    <w:rsid w:val="000157F6"/>
    <w:rsid w:val="000166E2"/>
    <w:rsid w:val="000167F0"/>
    <w:rsid w:val="00016E78"/>
    <w:rsid w:val="00017233"/>
    <w:rsid w:val="00017BCC"/>
    <w:rsid w:val="00020A1F"/>
    <w:rsid w:val="00021E0C"/>
    <w:rsid w:val="00022227"/>
    <w:rsid w:val="000225E1"/>
    <w:rsid w:val="00022B1E"/>
    <w:rsid w:val="0002323D"/>
    <w:rsid w:val="00023A7F"/>
    <w:rsid w:val="00024909"/>
    <w:rsid w:val="00024EDD"/>
    <w:rsid w:val="00024F8C"/>
    <w:rsid w:val="0002538D"/>
    <w:rsid w:val="00025401"/>
    <w:rsid w:val="000269BC"/>
    <w:rsid w:val="00026AC4"/>
    <w:rsid w:val="00026E23"/>
    <w:rsid w:val="00027B3F"/>
    <w:rsid w:val="00027E50"/>
    <w:rsid w:val="00027FA3"/>
    <w:rsid w:val="0003039A"/>
    <w:rsid w:val="0003046D"/>
    <w:rsid w:val="00030520"/>
    <w:rsid w:val="000308F0"/>
    <w:rsid w:val="00030974"/>
    <w:rsid w:val="000311B6"/>
    <w:rsid w:val="00031259"/>
    <w:rsid w:val="00031471"/>
    <w:rsid w:val="00032A99"/>
    <w:rsid w:val="00032E58"/>
    <w:rsid w:val="000335A1"/>
    <w:rsid w:val="00033731"/>
    <w:rsid w:val="00033822"/>
    <w:rsid w:val="00033FE8"/>
    <w:rsid w:val="00034C02"/>
    <w:rsid w:val="00034EC5"/>
    <w:rsid w:val="00035366"/>
    <w:rsid w:val="00035401"/>
    <w:rsid w:val="000355D8"/>
    <w:rsid w:val="00035AA5"/>
    <w:rsid w:val="00035D46"/>
    <w:rsid w:val="0003786B"/>
    <w:rsid w:val="00037CF9"/>
    <w:rsid w:val="000408CE"/>
    <w:rsid w:val="000411BE"/>
    <w:rsid w:val="000419CF"/>
    <w:rsid w:val="00041B23"/>
    <w:rsid w:val="000429E8"/>
    <w:rsid w:val="00042A42"/>
    <w:rsid w:val="00042AC4"/>
    <w:rsid w:val="0004304A"/>
    <w:rsid w:val="0004313B"/>
    <w:rsid w:val="00043D74"/>
    <w:rsid w:val="00043DD8"/>
    <w:rsid w:val="00044256"/>
    <w:rsid w:val="00044346"/>
    <w:rsid w:val="00044738"/>
    <w:rsid w:val="00044CED"/>
    <w:rsid w:val="00044D1B"/>
    <w:rsid w:val="000457A7"/>
    <w:rsid w:val="000458B9"/>
    <w:rsid w:val="00046330"/>
    <w:rsid w:val="000466C7"/>
    <w:rsid w:val="00047655"/>
    <w:rsid w:val="00047F89"/>
    <w:rsid w:val="00050558"/>
    <w:rsid w:val="000510FB"/>
    <w:rsid w:val="00051607"/>
    <w:rsid w:val="00051672"/>
    <w:rsid w:val="0005214C"/>
    <w:rsid w:val="00052B71"/>
    <w:rsid w:val="00052C0B"/>
    <w:rsid w:val="00053C88"/>
    <w:rsid w:val="00054275"/>
    <w:rsid w:val="000544CF"/>
    <w:rsid w:val="000546CC"/>
    <w:rsid w:val="000547E8"/>
    <w:rsid w:val="00054A5E"/>
    <w:rsid w:val="00054BE5"/>
    <w:rsid w:val="00054D93"/>
    <w:rsid w:val="00055ABC"/>
    <w:rsid w:val="00055E0F"/>
    <w:rsid w:val="0005643F"/>
    <w:rsid w:val="000564BB"/>
    <w:rsid w:val="000566D7"/>
    <w:rsid w:val="00056B84"/>
    <w:rsid w:val="00056EB6"/>
    <w:rsid w:val="000572BD"/>
    <w:rsid w:val="000575AB"/>
    <w:rsid w:val="000614EE"/>
    <w:rsid w:val="00062157"/>
    <w:rsid w:val="000625A6"/>
    <w:rsid w:val="00064685"/>
    <w:rsid w:val="000650AA"/>
    <w:rsid w:val="000650BD"/>
    <w:rsid w:val="000660D4"/>
    <w:rsid w:val="0006648D"/>
    <w:rsid w:val="00066B03"/>
    <w:rsid w:val="00067227"/>
    <w:rsid w:val="00067FFD"/>
    <w:rsid w:val="00070363"/>
    <w:rsid w:val="000708E0"/>
    <w:rsid w:val="00070E40"/>
    <w:rsid w:val="0007149F"/>
    <w:rsid w:val="000714ED"/>
    <w:rsid w:val="000718E6"/>
    <w:rsid w:val="00072FEE"/>
    <w:rsid w:val="000740AB"/>
    <w:rsid w:val="00074933"/>
    <w:rsid w:val="00075F88"/>
    <w:rsid w:val="00076042"/>
    <w:rsid w:val="000761A1"/>
    <w:rsid w:val="00076F3B"/>
    <w:rsid w:val="000772B5"/>
    <w:rsid w:val="000775D8"/>
    <w:rsid w:val="00077F37"/>
    <w:rsid w:val="0008024D"/>
    <w:rsid w:val="000802A7"/>
    <w:rsid w:val="00080E0C"/>
    <w:rsid w:val="00080EAE"/>
    <w:rsid w:val="000819FC"/>
    <w:rsid w:val="00081A85"/>
    <w:rsid w:val="00082459"/>
    <w:rsid w:val="00082D29"/>
    <w:rsid w:val="0008307C"/>
    <w:rsid w:val="000834E7"/>
    <w:rsid w:val="00083A13"/>
    <w:rsid w:val="00083F38"/>
    <w:rsid w:val="00084010"/>
    <w:rsid w:val="00084B97"/>
    <w:rsid w:val="00086790"/>
    <w:rsid w:val="00086FA5"/>
    <w:rsid w:val="000875A0"/>
    <w:rsid w:val="00087860"/>
    <w:rsid w:val="00090755"/>
    <w:rsid w:val="0009140E"/>
    <w:rsid w:val="00091529"/>
    <w:rsid w:val="00091E98"/>
    <w:rsid w:val="0009210F"/>
    <w:rsid w:val="00092EF4"/>
    <w:rsid w:val="00093B48"/>
    <w:rsid w:val="00093D11"/>
    <w:rsid w:val="00093D21"/>
    <w:rsid w:val="000945C7"/>
    <w:rsid w:val="00094FA5"/>
    <w:rsid w:val="00095100"/>
    <w:rsid w:val="00095875"/>
    <w:rsid w:val="00095A0F"/>
    <w:rsid w:val="00095D84"/>
    <w:rsid w:val="00095E96"/>
    <w:rsid w:val="00096213"/>
    <w:rsid w:val="0009686E"/>
    <w:rsid w:val="0009689F"/>
    <w:rsid w:val="0009703D"/>
    <w:rsid w:val="0009716B"/>
    <w:rsid w:val="00097463"/>
    <w:rsid w:val="00097ADB"/>
    <w:rsid w:val="00097CB2"/>
    <w:rsid w:val="000A072E"/>
    <w:rsid w:val="000A0B73"/>
    <w:rsid w:val="000A0F21"/>
    <w:rsid w:val="000A1350"/>
    <w:rsid w:val="000A1841"/>
    <w:rsid w:val="000A1AF5"/>
    <w:rsid w:val="000A23EA"/>
    <w:rsid w:val="000A30D4"/>
    <w:rsid w:val="000A3196"/>
    <w:rsid w:val="000A32D2"/>
    <w:rsid w:val="000A424F"/>
    <w:rsid w:val="000A4874"/>
    <w:rsid w:val="000A4906"/>
    <w:rsid w:val="000A585F"/>
    <w:rsid w:val="000A5C1C"/>
    <w:rsid w:val="000A5F89"/>
    <w:rsid w:val="000A63B5"/>
    <w:rsid w:val="000A7A4A"/>
    <w:rsid w:val="000B0096"/>
    <w:rsid w:val="000B030A"/>
    <w:rsid w:val="000B179E"/>
    <w:rsid w:val="000B1B74"/>
    <w:rsid w:val="000B3985"/>
    <w:rsid w:val="000B3D4C"/>
    <w:rsid w:val="000B434C"/>
    <w:rsid w:val="000B4C8A"/>
    <w:rsid w:val="000B5B0E"/>
    <w:rsid w:val="000B63EC"/>
    <w:rsid w:val="000B675E"/>
    <w:rsid w:val="000B7135"/>
    <w:rsid w:val="000B7842"/>
    <w:rsid w:val="000B78B4"/>
    <w:rsid w:val="000B796C"/>
    <w:rsid w:val="000B7DEB"/>
    <w:rsid w:val="000C01D4"/>
    <w:rsid w:val="000C02EF"/>
    <w:rsid w:val="000C0AB5"/>
    <w:rsid w:val="000C0B6E"/>
    <w:rsid w:val="000C1395"/>
    <w:rsid w:val="000C14F9"/>
    <w:rsid w:val="000C1883"/>
    <w:rsid w:val="000C3239"/>
    <w:rsid w:val="000C3381"/>
    <w:rsid w:val="000C432E"/>
    <w:rsid w:val="000C449D"/>
    <w:rsid w:val="000C47F9"/>
    <w:rsid w:val="000C4B71"/>
    <w:rsid w:val="000C4FB7"/>
    <w:rsid w:val="000C525A"/>
    <w:rsid w:val="000C56E9"/>
    <w:rsid w:val="000C595D"/>
    <w:rsid w:val="000C5B01"/>
    <w:rsid w:val="000C66E1"/>
    <w:rsid w:val="000C66EB"/>
    <w:rsid w:val="000C6B1C"/>
    <w:rsid w:val="000C7737"/>
    <w:rsid w:val="000D0E9F"/>
    <w:rsid w:val="000D0F3D"/>
    <w:rsid w:val="000D1014"/>
    <w:rsid w:val="000D166D"/>
    <w:rsid w:val="000D2B92"/>
    <w:rsid w:val="000D423A"/>
    <w:rsid w:val="000D45F5"/>
    <w:rsid w:val="000D5B08"/>
    <w:rsid w:val="000D5FF7"/>
    <w:rsid w:val="000D6CC3"/>
    <w:rsid w:val="000D6DAC"/>
    <w:rsid w:val="000D6EC2"/>
    <w:rsid w:val="000D7268"/>
    <w:rsid w:val="000D7649"/>
    <w:rsid w:val="000D7E32"/>
    <w:rsid w:val="000E114B"/>
    <w:rsid w:val="000E2623"/>
    <w:rsid w:val="000E28CB"/>
    <w:rsid w:val="000E35A5"/>
    <w:rsid w:val="000E3C25"/>
    <w:rsid w:val="000E3E2A"/>
    <w:rsid w:val="000E4A03"/>
    <w:rsid w:val="000E524E"/>
    <w:rsid w:val="000E7802"/>
    <w:rsid w:val="000E79AD"/>
    <w:rsid w:val="000E79D6"/>
    <w:rsid w:val="000E7C80"/>
    <w:rsid w:val="000F0A59"/>
    <w:rsid w:val="000F0C9D"/>
    <w:rsid w:val="000F0F36"/>
    <w:rsid w:val="000F146D"/>
    <w:rsid w:val="000F1630"/>
    <w:rsid w:val="000F1780"/>
    <w:rsid w:val="000F1D27"/>
    <w:rsid w:val="000F2795"/>
    <w:rsid w:val="000F2A60"/>
    <w:rsid w:val="000F3291"/>
    <w:rsid w:val="000F398D"/>
    <w:rsid w:val="000F44C9"/>
    <w:rsid w:val="000F452E"/>
    <w:rsid w:val="000F5861"/>
    <w:rsid w:val="000F6048"/>
    <w:rsid w:val="000F620D"/>
    <w:rsid w:val="00100986"/>
    <w:rsid w:val="00101453"/>
    <w:rsid w:val="001014A9"/>
    <w:rsid w:val="00102248"/>
    <w:rsid w:val="0010249F"/>
    <w:rsid w:val="0010262F"/>
    <w:rsid w:val="00104286"/>
    <w:rsid w:val="00104517"/>
    <w:rsid w:val="0010465C"/>
    <w:rsid w:val="00104DFE"/>
    <w:rsid w:val="00105A86"/>
    <w:rsid w:val="00106333"/>
    <w:rsid w:val="001068AA"/>
    <w:rsid w:val="00106A5D"/>
    <w:rsid w:val="00106ED4"/>
    <w:rsid w:val="0010738F"/>
    <w:rsid w:val="00107CC5"/>
    <w:rsid w:val="00107DA9"/>
    <w:rsid w:val="00110165"/>
    <w:rsid w:val="001104F8"/>
    <w:rsid w:val="00111D50"/>
    <w:rsid w:val="00112957"/>
    <w:rsid w:val="001129BF"/>
    <w:rsid w:val="001135F5"/>
    <w:rsid w:val="001138C7"/>
    <w:rsid w:val="00113948"/>
    <w:rsid w:val="00114A21"/>
    <w:rsid w:val="00115269"/>
    <w:rsid w:val="00115345"/>
    <w:rsid w:val="00116332"/>
    <w:rsid w:val="001168A6"/>
    <w:rsid w:val="00116922"/>
    <w:rsid w:val="001173EA"/>
    <w:rsid w:val="00117962"/>
    <w:rsid w:val="00117C2C"/>
    <w:rsid w:val="00120165"/>
    <w:rsid w:val="00120445"/>
    <w:rsid w:val="001205FC"/>
    <w:rsid w:val="001207BA"/>
    <w:rsid w:val="00120E50"/>
    <w:rsid w:val="00120F89"/>
    <w:rsid w:val="001220B0"/>
    <w:rsid w:val="001220C0"/>
    <w:rsid w:val="001222CC"/>
    <w:rsid w:val="001227D3"/>
    <w:rsid w:val="00122D41"/>
    <w:rsid w:val="0012350A"/>
    <w:rsid w:val="00123CA9"/>
    <w:rsid w:val="0012430B"/>
    <w:rsid w:val="00124814"/>
    <w:rsid w:val="00124AFD"/>
    <w:rsid w:val="00125E25"/>
    <w:rsid w:val="001260DC"/>
    <w:rsid w:val="00126381"/>
    <w:rsid w:val="00126814"/>
    <w:rsid w:val="00126C49"/>
    <w:rsid w:val="00126D78"/>
    <w:rsid w:val="001273D0"/>
    <w:rsid w:val="001273D5"/>
    <w:rsid w:val="00130191"/>
    <w:rsid w:val="001305E0"/>
    <w:rsid w:val="001306A0"/>
    <w:rsid w:val="00130CF8"/>
    <w:rsid w:val="001310C0"/>
    <w:rsid w:val="001311B2"/>
    <w:rsid w:val="00131D40"/>
    <w:rsid w:val="0013255D"/>
    <w:rsid w:val="00132BAE"/>
    <w:rsid w:val="0013332C"/>
    <w:rsid w:val="00133C41"/>
    <w:rsid w:val="0013447F"/>
    <w:rsid w:val="00134758"/>
    <w:rsid w:val="00134AF6"/>
    <w:rsid w:val="00135CAB"/>
    <w:rsid w:val="00136557"/>
    <w:rsid w:val="00136F70"/>
    <w:rsid w:val="001370FB"/>
    <w:rsid w:val="00140041"/>
    <w:rsid w:val="00140469"/>
    <w:rsid w:val="0014049B"/>
    <w:rsid w:val="001405DE"/>
    <w:rsid w:val="00141178"/>
    <w:rsid w:val="00141673"/>
    <w:rsid w:val="0014213E"/>
    <w:rsid w:val="00144520"/>
    <w:rsid w:val="00144865"/>
    <w:rsid w:val="001451A9"/>
    <w:rsid w:val="001463D8"/>
    <w:rsid w:val="00146D78"/>
    <w:rsid w:val="00146F13"/>
    <w:rsid w:val="00147AC7"/>
    <w:rsid w:val="00150BCF"/>
    <w:rsid w:val="00150BDB"/>
    <w:rsid w:val="00150ED2"/>
    <w:rsid w:val="00150EEC"/>
    <w:rsid w:val="0015121D"/>
    <w:rsid w:val="0015144B"/>
    <w:rsid w:val="00151784"/>
    <w:rsid w:val="00151CE7"/>
    <w:rsid w:val="00152303"/>
    <w:rsid w:val="0015284E"/>
    <w:rsid w:val="00152F69"/>
    <w:rsid w:val="00153315"/>
    <w:rsid w:val="0015382C"/>
    <w:rsid w:val="001545F7"/>
    <w:rsid w:val="00154916"/>
    <w:rsid w:val="00154995"/>
    <w:rsid w:val="00154EB0"/>
    <w:rsid w:val="00154FED"/>
    <w:rsid w:val="001555A5"/>
    <w:rsid w:val="00155609"/>
    <w:rsid w:val="0015605C"/>
    <w:rsid w:val="00156252"/>
    <w:rsid w:val="00157A1E"/>
    <w:rsid w:val="00160378"/>
    <w:rsid w:val="001607C8"/>
    <w:rsid w:val="00160E7D"/>
    <w:rsid w:val="00160EFF"/>
    <w:rsid w:val="00161295"/>
    <w:rsid w:val="00162041"/>
    <w:rsid w:val="00162E06"/>
    <w:rsid w:val="00163B39"/>
    <w:rsid w:val="00163F9B"/>
    <w:rsid w:val="0016530B"/>
    <w:rsid w:val="001653E7"/>
    <w:rsid w:val="0016546F"/>
    <w:rsid w:val="00165770"/>
    <w:rsid w:val="00165D19"/>
    <w:rsid w:val="00165EB9"/>
    <w:rsid w:val="00166926"/>
    <w:rsid w:val="00167132"/>
    <w:rsid w:val="00167361"/>
    <w:rsid w:val="00167665"/>
    <w:rsid w:val="001702C8"/>
    <w:rsid w:val="00170473"/>
    <w:rsid w:val="001706DF"/>
    <w:rsid w:val="0017074D"/>
    <w:rsid w:val="00170798"/>
    <w:rsid w:val="001708DD"/>
    <w:rsid w:val="0017188A"/>
    <w:rsid w:val="0017192F"/>
    <w:rsid w:val="00171BBB"/>
    <w:rsid w:val="00172AB4"/>
    <w:rsid w:val="00172F90"/>
    <w:rsid w:val="001735AF"/>
    <w:rsid w:val="00174169"/>
    <w:rsid w:val="00174A7B"/>
    <w:rsid w:val="00174C0D"/>
    <w:rsid w:val="00174F20"/>
    <w:rsid w:val="001755BC"/>
    <w:rsid w:val="0017568C"/>
    <w:rsid w:val="00175ED0"/>
    <w:rsid w:val="00176D72"/>
    <w:rsid w:val="0018088A"/>
    <w:rsid w:val="00181037"/>
    <w:rsid w:val="00181434"/>
    <w:rsid w:val="00181C94"/>
    <w:rsid w:val="00181D18"/>
    <w:rsid w:val="0018201E"/>
    <w:rsid w:val="001820E2"/>
    <w:rsid w:val="00182320"/>
    <w:rsid w:val="00182583"/>
    <w:rsid w:val="0018362D"/>
    <w:rsid w:val="00183998"/>
    <w:rsid w:val="00184557"/>
    <w:rsid w:val="001847DE"/>
    <w:rsid w:val="001848BF"/>
    <w:rsid w:val="00185263"/>
    <w:rsid w:val="00185471"/>
    <w:rsid w:val="00186078"/>
    <w:rsid w:val="0018627C"/>
    <w:rsid w:val="00186453"/>
    <w:rsid w:val="001865A9"/>
    <w:rsid w:val="001872D8"/>
    <w:rsid w:val="001878AB"/>
    <w:rsid w:val="00187CD7"/>
    <w:rsid w:val="00190380"/>
    <w:rsid w:val="001903E8"/>
    <w:rsid w:val="0019092B"/>
    <w:rsid w:val="00190A0F"/>
    <w:rsid w:val="001927FE"/>
    <w:rsid w:val="00194177"/>
    <w:rsid w:val="00194338"/>
    <w:rsid w:val="001944A0"/>
    <w:rsid w:val="00194985"/>
    <w:rsid w:val="00195575"/>
    <w:rsid w:val="00195DD1"/>
    <w:rsid w:val="00195F97"/>
    <w:rsid w:val="001A060C"/>
    <w:rsid w:val="001A125D"/>
    <w:rsid w:val="001A1A51"/>
    <w:rsid w:val="001A1AF4"/>
    <w:rsid w:val="001A1E5D"/>
    <w:rsid w:val="001A204F"/>
    <w:rsid w:val="001A2A14"/>
    <w:rsid w:val="001A331E"/>
    <w:rsid w:val="001A333E"/>
    <w:rsid w:val="001A4E8B"/>
    <w:rsid w:val="001A5B59"/>
    <w:rsid w:val="001A6501"/>
    <w:rsid w:val="001A6556"/>
    <w:rsid w:val="001A668B"/>
    <w:rsid w:val="001A6FF9"/>
    <w:rsid w:val="001A7995"/>
    <w:rsid w:val="001A79AF"/>
    <w:rsid w:val="001A7BF9"/>
    <w:rsid w:val="001B0072"/>
    <w:rsid w:val="001B1C39"/>
    <w:rsid w:val="001B2651"/>
    <w:rsid w:val="001B2DA5"/>
    <w:rsid w:val="001B32C4"/>
    <w:rsid w:val="001B34FE"/>
    <w:rsid w:val="001B465B"/>
    <w:rsid w:val="001B4666"/>
    <w:rsid w:val="001B4BF1"/>
    <w:rsid w:val="001B5148"/>
    <w:rsid w:val="001B5513"/>
    <w:rsid w:val="001B55F1"/>
    <w:rsid w:val="001B56A7"/>
    <w:rsid w:val="001B7050"/>
    <w:rsid w:val="001B785C"/>
    <w:rsid w:val="001B7A33"/>
    <w:rsid w:val="001B7C4E"/>
    <w:rsid w:val="001C0216"/>
    <w:rsid w:val="001C0D8C"/>
    <w:rsid w:val="001C112B"/>
    <w:rsid w:val="001C1C18"/>
    <w:rsid w:val="001C2C74"/>
    <w:rsid w:val="001C36DB"/>
    <w:rsid w:val="001C3D73"/>
    <w:rsid w:val="001C3ED2"/>
    <w:rsid w:val="001C43E4"/>
    <w:rsid w:val="001C458A"/>
    <w:rsid w:val="001C4D1C"/>
    <w:rsid w:val="001C539A"/>
    <w:rsid w:val="001C6293"/>
    <w:rsid w:val="001C75B2"/>
    <w:rsid w:val="001C76D5"/>
    <w:rsid w:val="001C7A61"/>
    <w:rsid w:val="001D1B0F"/>
    <w:rsid w:val="001D2136"/>
    <w:rsid w:val="001D2559"/>
    <w:rsid w:val="001D2AA6"/>
    <w:rsid w:val="001D2C62"/>
    <w:rsid w:val="001D2F56"/>
    <w:rsid w:val="001D3025"/>
    <w:rsid w:val="001D30EC"/>
    <w:rsid w:val="001D3A2D"/>
    <w:rsid w:val="001D4137"/>
    <w:rsid w:val="001D4520"/>
    <w:rsid w:val="001D47FB"/>
    <w:rsid w:val="001D4E3A"/>
    <w:rsid w:val="001D5CC7"/>
    <w:rsid w:val="001D719C"/>
    <w:rsid w:val="001D7416"/>
    <w:rsid w:val="001D767F"/>
    <w:rsid w:val="001D79B8"/>
    <w:rsid w:val="001E1452"/>
    <w:rsid w:val="001E20B9"/>
    <w:rsid w:val="001E20DC"/>
    <w:rsid w:val="001E2648"/>
    <w:rsid w:val="001E2C50"/>
    <w:rsid w:val="001E3B78"/>
    <w:rsid w:val="001E4500"/>
    <w:rsid w:val="001E59F3"/>
    <w:rsid w:val="001E78A2"/>
    <w:rsid w:val="001E7E9A"/>
    <w:rsid w:val="001F042C"/>
    <w:rsid w:val="001F05D9"/>
    <w:rsid w:val="001F0814"/>
    <w:rsid w:val="001F104B"/>
    <w:rsid w:val="001F10E1"/>
    <w:rsid w:val="001F18B9"/>
    <w:rsid w:val="001F19B9"/>
    <w:rsid w:val="001F1D76"/>
    <w:rsid w:val="001F3354"/>
    <w:rsid w:val="001F3AE5"/>
    <w:rsid w:val="001F3C18"/>
    <w:rsid w:val="001F3F6D"/>
    <w:rsid w:val="001F5CF9"/>
    <w:rsid w:val="001F62F3"/>
    <w:rsid w:val="001F64C2"/>
    <w:rsid w:val="001F665F"/>
    <w:rsid w:val="001F76ED"/>
    <w:rsid w:val="001F78BD"/>
    <w:rsid w:val="001F79A1"/>
    <w:rsid w:val="002006D6"/>
    <w:rsid w:val="00200883"/>
    <w:rsid w:val="00201607"/>
    <w:rsid w:val="0020173F"/>
    <w:rsid w:val="00201BE3"/>
    <w:rsid w:val="00202A40"/>
    <w:rsid w:val="00202DF5"/>
    <w:rsid w:val="002031B7"/>
    <w:rsid w:val="0020415A"/>
    <w:rsid w:val="002042BC"/>
    <w:rsid w:val="00204401"/>
    <w:rsid w:val="002045EE"/>
    <w:rsid w:val="00205260"/>
    <w:rsid w:val="00205EB1"/>
    <w:rsid w:val="00206519"/>
    <w:rsid w:val="00207338"/>
    <w:rsid w:val="00207B18"/>
    <w:rsid w:val="00210718"/>
    <w:rsid w:val="0021075D"/>
    <w:rsid w:val="00210D32"/>
    <w:rsid w:val="00210DA1"/>
    <w:rsid w:val="0021104F"/>
    <w:rsid w:val="00211986"/>
    <w:rsid w:val="00211BDA"/>
    <w:rsid w:val="00211C9B"/>
    <w:rsid w:val="0021234A"/>
    <w:rsid w:val="002124ED"/>
    <w:rsid w:val="002134A8"/>
    <w:rsid w:val="00213679"/>
    <w:rsid w:val="002137B7"/>
    <w:rsid w:val="002138AB"/>
    <w:rsid w:val="00214409"/>
    <w:rsid w:val="0021475C"/>
    <w:rsid w:val="00215518"/>
    <w:rsid w:val="0021576F"/>
    <w:rsid w:val="00216004"/>
    <w:rsid w:val="00216031"/>
    <w:rsid w:val="00216DAF"/>
    <w:rsid w:val="00217317"/>
    <w:rsid w:val="00217908"/>
    <w:rsid w:val="00217B98"/>
    <w:rsid w:val="00217BD5"/>
    <w:rsid w:val="00217C65"/>
    <w:rsid w:val="0022014C"/>
    <w:rsid w:val="00220B0A"/>
    <w:rsid w:val="00220DBD"/>
    <w:rsid w:val="00220E17"/>
    <w:rsid w:val="00221AC9"/>
    <w:rsid w:val="00221B98"/>
    <w:rsid w:val="00221C4A"/>
    <w:rsid w:val="00221D51"/>
    <w:rsid w:val="00221FFD"/>
    <w:rsid w:val="002228B2"/>
    <w:rsid w:val="00223408"/>
    <w:rsid w:val="00223DB7"/>
    <w:rsid w:val="002244D3"/>
    <w:rsid w:val="002249C5"/>
    <w:rsid w:val="0022505A"/>
    <w:rsid w:val="00225498"/>
    <w:rsid w:val="00225607"/>
    <w:rsid w:val="0022608A"/>
    <w:rsid w:val="00226816"/>
    <w:rsid w:val="00227A96"/>
    <w:rsid w:val="00227C77"/>
    <w:rsid w:val="0023052E"/>
    <w:rsid w:val="00230BF3"/>
    <w:rsid w:val="00230C22"/>
    <w:rsid w:val="00230F85"/>
    <w:rsid w:val="00231543"/>
    <w:rsid w:val="00231A92"/>
    <w:rsid w:val="00231C6C"/>
    <w:rsid w:val="00232217"/>
    <w:rsid w:val="002323A6"/>
    <w:rsid w:val="002330FB"/>
    <w:rsid w:val="00233C53"/>
    <w:rsid w:val="00233E6F"/>
    <w:rsid w:val="00233F3A"/>
    <w:rsid w:val="00233F8D"/>
    <w:rsid w:val="00234E64"/>
    <w:rsid w:val="0023601B"/>
    <w:rsid w:val="0023612A"/>
    <w:rsid w:val="00236C78"/>
    <w:rsid w:val="00236D73"/>
    <w:rsid w:val="00237402"/>
    <w:rsid w:val="00237489"/>
    <w:rsid w:val="00237CD4"/>
    <w:rsid w:val="00237E6C"/>
    <w:rsid w:val="00241154"/>
    <w:rsid w:val="00242A30"/>
    <w:rsid w:val="00242CD2"/>
    <w:rsid w:val="0024305A"/>
    <w:rsid w:val="00243308"/>
    <w:rsid w:val="002437AF"/>
    <w:rsid w:val="00244431"/>
    <w:rsid w:val="002471E8"/>
    <w:rsid w:val="002501D4"/>
    <w:rsid w:val="00250526"/>
    <w:rsid w:val="00251438"/>
    <w:rsid w:val="002523A7"/>
    <w:rsid w:val="00253C0D"/>
    <w:rsid w:val="00253CB0"/>
    <w:rsid w:val="00253D76"/>
    <w:rsid w:val="00254637"/>
    <w:rsid w:val="002558D9"/>
    <w:rsid w:val="00255908"/>
    <w:rsid w:val="00255A4E"/>
    <w:rsid w:val="002566B6"/>
    <w:rsid w:val="00256F0F"/>
    <w:rsid w:val="00257884"/>
    <w:rsid w:val="00257975"/>
    <w:rsid w:val="00257EA6"/>
    <w:rsid w:val="00257ED2"/>
    <w:rsid w:val="0026058A"/>
    <w:rsid w:val="0026198E"/>
    <w:rsid w:val="0026263D"/>
    <w:rsid w:val="0026407B"/>
    <w:rsid w:val="0026408D"/>
    <w:rsid w:val="002642D6"/>
    <w:rsid w:val="00264343"/>
    <w:rsid w:val="002647E2"/>
    <w:rsid w:val="00264B5B"/>
    <w:rsid w:val="002653F1"/>
    <w:rsid w:val="002654F7"/>
    <w:rsid w:val="0026688F"/>
    <w:rsid w:val="00266C82"/>
    <w:rsid w:val="0026703A"/>
    <w:rsid w:val="00267B73"/>
    <w:rsid w:val="00267BCF"/>
    <w:rsid w:val="00267BFD"/>
    <w:rsid w:val="00270CA6"/>
    <w:rsid w:val="0027286D"/>
    <w:rsid w:val="00272EA5"/>
    <w:rsid w:val="00273A3D"/>
    <w:rsid w:val="00273A58"/>
    <w:rsid w:val="00273BA4"/>
    <w:rsid w:val="00274A36"/>
    <w:rsid w:val="00275374"/>
    <w:rsid w:val="00275D2C"/>
    <w:rsid w:val="00275DC7"/>
    <w:rsid w:val="00276106"/>
    <w:rsid w:val="00276494"/>
    <w:rsid w:val="00276ACA"/>
    <w:rsid w:val="00276FE6"/>
    <w:rsid w:val="00277314"/>
    <w:rsid w:val="00277AE3"/>
    <w:rsid w:val="00277C65"/>
    <w:rsid w:val="00281286"/>
    <w:rsid w:val="00281BE4"/>
    <w:rsid w:val="00281D88"/>
    <w:rsid w:val="00282373"/>
    <w:rsid w:val="00282FC9"/>
    <w:rsid w:val="00283089"/>
    <w:rsid w:val="00283EA5"/>
    <w:rsid w:val="0028443B"/>
    <w:rsid w:val="002846C5"/>
    <w:rsid w:val="00284F6B"/>
    <w:rsid w:val="002850F1"/>
    <w:rsid w:val="002853EE"/>
    <w:rsid w:val="00285928"/>
    <w:rsid w:val="00285D5F"/>
    <w:rsid w:val="0028660D"/>
    <w:rsid w:val="0029020C"/>
    <w:rsid w:val="00290610"/>
    <w:rsid w:val="002906F5"/>
    <w:rsid w:val="0029093A"/>
    <w:rsid w:val="0029096F"/>
    <w:rsid w:val="00290B15"/>
    <w:rsid w:val="00290D5E"/>
    <w:rsid w:val="00291122"/>
    <w:rsid w:val="002921C2"/>
    <w:rsid w:val="002924AF"/>
    <w:rsid w:val="00292CB7"/>
    <w:rsid w:val="00293CE6"/>
    <w:rsid w:val="00293D17"/>
    <w:rsid w:val="00293F3F"/>
    <w:rsid w:val="002942D5"/>
    <w:rsid w:val="00294DD8"/>
    <w:rsid w:val="002958EC"/>
    <w:rsid w:val="0029663B"/>
    <w:rsid w:val="0029745E"/>
    <w:rsid w:val="002A0072"/>
    <w:rsid w:val="002A01A1"/>
    <w:rsid w:val="002A0D23"/>
    <w:rsid w:val="002A0FA6"/>
    <w:rsid w:val="002A14FF"/>
    <w:rsid w:val="002A16DE"/>
    <w:rsid w:val="002A18E6"/>
    <w:rsid w:val="002A1EB5"/>
    <w:rsid w:val="002A21CC"/>
    <w:rsid w:val="002A2318"/>
    <w:rsid w:val="002A269A"/>
    <w:rsid w:val="002A2EA2"/>
    <w:rsid w:val="002A3490"/>
    <w:rsid w:val="002A3C4A"/>
    <w:rsid w:val="002A446E"/>
    <w:rsid w:val="002A46A5"/>
    <w:rsid w:val="002A46E7"/>
    <w:rsid w:val="002A4F68"/>
    <w:rsid w:val="002A57B4"/>
    <w:rsid w:val="002A68D7"/>
    <w:rsid w:val="002A6D52"/>
    <w:rsid w:val="002A717B"/>
    <w:rsid w:val="002A758D"/>
    <w:rsid w:val="002B06AB"/>
    <w:rsid w:val="002B09C1"/>
    <w:rsid w:val="002B0D28"/>
    <w:rsid w:val="002B0E9F"/>
    <w:rsid w:val="002B13EE"/>
    <w:rsid w:val="002B17DD"/>
    <w:rsid w:val="002B1AD2"/>
    <w:rsid w:val="002B1EEE"/>
    <w:rsid w:val="002B3B39"/>
    <w:rsid w:val="002B40E0"/>
    <w:rsid w:val="002B4406"/>
    <w:rsid w:val="002B4450"/>
    <w:rsid w:val="002B48CB"/>
    <w:rsid w:val="002B4F15"/>
    <w:rsid w:val="002B5246"/>
    <w:rsid w:val="002B5F1F"/>
    <w:rsid w:val="002B612A"/>
    <w:rsid w:val="002B78AE"/>
    <w:rsid w:val="002B7A54"/>
    <w:rsid w:val="002C118C"/>
    <w:rsid w:val="002C13F9"/>
    <w:rsid w:val="002C15A5"/>
    <w:rsid w:val="002C1714"/>
    <w:rsid w:val="002C2B9C"/>
    <w:rsid w:val="002C3338"/>
    <w:rsid w:val="002C336E"/>
    <w:rsid w:val="002C3420"/>
    <w:rsid w:val="002C42C7"/>
    <w:rsid w:val="002C497C"/>
    <w:rsid w:val="002C4A04"/>
    <w:rsid w:val="002C5627"/>
    <w:rsid w:val="002C5BF8"/>
    <w:rsid w:val="002C636F"/>
    <w:rsid w:val="002C68C0"/>
    <w:rsid w:val="002C6C50"/>
    <w:rsid w:val="002C7E2B"/>
    <w:rsid w:val="002D0D98"/>
    <w:rsid w:val="002D0DBA"/>
    <w:rsid w:val="002D1B59"/>
    <w:rsid w:val="002D2473"/>
    <w:rsid w:val="002D28BF"/>
    <w:rsid w:val="002D4F49"/>
    <w:rsid w:val="002D4F72"/>
    <w:rsid w:val="002D6401"/>
    <w:rsid w:val="002D682E"/>
    <w:rsid w:val="002D6CB4"/>
    <w:rsid w:val="002D70E3"/>
    <w:rsid w:val="002E1287"/>
    <w:rsid w:val="002E174D"/>
    <w:rsid w:val="002E1DFD"/>
    <w:rsid w:val="002E2D2D"/>
    <w:rsid w:val="002E331A"/>
    <w:rsid w:val="002E35C8"/>
    <w:rsid w:val="002E3A3F"/>
    <w:rsid w:val="002E3C4D"/>
    <w:rsid w:val="002E45A8"/>
    <w:rsid w:val="002E4FAE"/>
    <w:rsid w:val="002E5685"/>
    <w:rsid w:val="002E5BCE"/>
    <w:rsid w:val="002E6A51"/>
    <w:rsid w:val="002E6EC5"/>
    <w:rsid w:val="002E715B"/>
    <w:rsid w:val="002E71D5"/>
    <w:rsid w:val="002E725C"/>
    <w:rsid w:val="002E76A7"/>
    <w:rsid w:val="002E7F2C"/>
    <w:rsid w:val="002E7FFC"/>
    <w:rsid w:val="002F1723"/>
    <w:rsid w:val="002F22D7"/>
    <w:rsid w:val="002F25D4"/>
    <w:rsid w:val="002F27E6"/>
    <w:rsid w:val="002F2D7F"/>
    <w:rsid w:val="002F31B6"/>
    <w:rsid w:val="002F37E1"/>
    <w:rsid w:val="002F3AC3"/>
    <w:rsid w:val="002F3B47"/>
    <w:rsid w:val="002F3C45"/>
    <w:rsid w:val="002F3CDE"/>
    <w:rsid w:val="002F3D2D"/>
    <w:rsid w:val="002F40A1"/>
    <w:rsid w:val="002F48C5"/>
    <w:rsid w:val="002F490B"/>
    <w:rsid w:val="002F4CAE"/>
    <w:rsid w:val="002F500B"/>
    <w:rsid w:val="002F5772"/>
    <w:rsid w:val="002F57CD"/>
    <w:rsid w:val="002F6215"/>
    <w:rsid w:val="002F6E85"/>
    <w:rsid w:val="002F73FD"/>
    <w:rsid w:val="003002AF"/>
    <w:rsid w:val="003009CE"/>
    <w:rsid w:val="003015D9"/>
    <w:rsid w:val="003018E3"/>
    <w:rsid w:val="003027FF"/>
    <w:rsid w:val="003028D7"/>
    <w:rsid w:val="00303691"/>
    <w:rsid w:val="00303987"/>
    <w:rsid w:val="00303A56"/>
    <w:rsid w:val="00304003"/>
    <w:rsid w:val="003040E2"/>
    <w:rsid w:val="0030540D"/>
    <w:rsid w:val="00305C5F"/>
    <w:rsid w:val="00305EDC"/>
    <w:rsid w:val="003061D5"/>
    <w:rsid w:val="0030787E"/>
    <w:rsid w:val="00307BF5"/>
    <w:rsid w:val="00307FDE"/>
    <w:rsid w:val="00310198"/>
    <w:rsid w:val="00310623"/>
    <w:rsid w:val="00310685"/>
    <w:rsid w:val="00310B6E"/>
    <w:rsid w:val="00310E71"/>
    <w:rsid w:val="003114F3"/>
    <w:rsid w:val="00311FFB"/>
    <w:rsid w:val="003122FF"/>
    <w:rsid w:val="00312DA1"/>
    <w:rsid w:val="0031313E"/>
    <w:rsid w:val="003147E9"/>
    <w:rsid w:val="00315298"/>
    <w:rsid w:val="00315471"/>
    <w:rsid w:val="003154F7"/>
    <w:rsid w:val="00315CE5"/>
    <w:rsid w:val="00315F44"/>
    <w:rsid w:val="00316DA6"/>
    <w:rsid w:val="0031737A"/>
    <w:rsid w:val="00317B2A"/>
    <w:rsid w:val="00317C6C"/>
    <w:rsid w:val="00320DE9"/>
    <w:rsid w:val="00320DF0"/>
    <w:rsid w:val="003214EE"/>
    <w:rsid w:val="0032151B"/>
    <w:rsid w:val="003241DB"/>
    <w:rsid w:val="00324867"/>
    <w:rsid w:val="00324931"/>
    <w:rsid w:val="003257AD"/>
    <w:rsid w:val="00325AEE"/>
    <w:rsid w:val="00326064"/>
    <w:rsid w:val="00326418"/>
    <w:rsid w:val="00326572"/>
    <w:rsid w:val="00327192"/>
    <w:rsid w:val="00327E07"/>
    <w:rsid w:val="003305AE"/>
    <w:rsid w:val="00330CB7"/>
    <w:rsid w:val="00330DBC"/>
    <w:rsid w:val="00330DDA"/>
    <w:rsid w:val="00331035"/>
    <w:rsid w:val="00331050"/>
    <w:rsid w:val="003318C1"/>
    <w:rsid w:val="0033261A"/>
    <w:rsid w:val="00332FF2"/>
    <w:rsid w:val="00333BFA"/>
    <w:rsid w:val="003345BB"/>
    <w:rsid w:val="00335992"/>
    <w:rsid w:val="00335C53"/>
    <w:rsid w:val="00336F95"/>
    <w:rsid w:val="003377E6"/>
    <w:rsid w:val="0034006B"/>
    <w:rsid w:val="003403B2"/>
    <w:rsid w:val="0034064D"/>
    <w:rsid w:val="00340789"/>
    <w:rsid w:val="00340BC2"/>
    <w:rsid w:val="003412CB"/>
    <w:rsid w:val="003416D2"/>
    <w:rsid w:val="00342805"/>
    <w:rsid w:val="00342D60"/>
    <w:rsid w:val="00342EE2"/>
    <w:rsid w:val="00343927"/>
    <w:rsid w:val="00344146"/>
    <w:rsid w:val="00344485"/>
    <w:rsid w:val="003448C6"/>
    <w:rsid w:val="00344DD2"/>
    <w:rsid w:val="00344E2B"/>
    <w:rsid w:val="003465EC"/>
    <w:rsid w:val="003468DD"/>
    <w:rsid w:val="003469F7"/>
    <w:rsid w:val="00346D88"/>
    <w:rsid w:val="00346D9A"/>
    <w:rsid w:val="00347638"/>
    <w:rsid w:val="00347E16"/>
    <w:rsid w:val="003507C4"/>
    <w:rsid w:val="003509AE"/>
    <w:rsid w:val="0035109F"/>
    <w:rsid w:val="00351E4A"/>
    <w:rsid w:val="00351F87"/>
    <w:rsid w:val="003521BB"/>
    <w:rsid w:val="003529EF"/>
    <w:rsid w:val="00352AF4"/>
    <w:rsid w:val="0035309D"/>
    <w:rsid w:val="00353434"/>
    <w:rsid w:val="0035366C"/>
    <w:rsid w:val="003539B6"/>
    <w:rsid w:val="00353AD8"/>
    <w:rsid w:val="00353C6A"/>
    <w:rsid w:val="00354A59"/>
    <w:rsid w:val="00354A67"/>
    <w:rsid w:val="00354F55"/>
    <w:rsid w:val="00354FF2"/>
    <w:rsid w:val="00355B1A"/>
    <w:rsid w:val="00356CEB"/>
    <w:rsid w:val="0035724F"/>
    <w:rsid w:val="0035756D"/>
    <w:rsid w:val="003577D7"/>
    <w:rsid w:val="003577F5"/>
    <w:rsid w:val="00357C22"/>
    <w:rsid w:val="00360FF3"/>
    <w:rsid w:val="003611E3"/>
    <w:rsid w:val="003612AA"/>
    <w:rsid w:val="00361976"/>
    <w:rsid w:val="003621AF"/>
    <w:rsid w:val="0036380D"/>
    <w:rsid w:val="00363C74"/>
    <w:rsid w:val="00364090"/>
    <w:rsid w:val="00364839"/>
    <w:rsid w:val="003649FE"/>
    <w:rsid w:val="00364B97"/>
    <w:rsid w:val="0036528F"/>
    <w:rsid w:val="00365B04"/>
    <w:rsid w:val="00365DC8"/>
    <w:rsid w:val="00366A26"/>
    <w:rsid w:val="00366A89"/>
    <w:rsid w:val="00366B80"/>
    <w:rsid w:val="00367743"/>
    <w:rsid w:val="00367B36"/>
    <w:rsid w:val="00367DD6"/>
    <w:rsid w:val="00367FD9"/>
    <w:rsid w:val="00370886"/>
    <w:rsid w:val="0037129B"/>
    <w:rsid w:val="003719EB"/>
    <w:rsid w:val="003724ED"/>
    <w:rsid w:val="00372D52"/>
    <w:rsid w:val="00372EA2"/>
    <w:rsid w:val="0037344C"/>
    <w:rsid w:val="0037394C"/>
    <w:rsid w:val="0037587A"/>
    <w:rsid w:val="00376093"/>
    <w:rsid w:val="003766C6"/>
    <w:rsid w:val="00376D86"/>
    <w:rsid w:val="00376EB4"/>
    <w:rsid w:val="00376FF5"/>
    <w:rsid w:val="0038001D"/>
    <w:rsid w:val="003805A0"/>
    <w:rsid w:val="00380ACF"/>
    <w:rsid w:val="00380DAC"/>
    <w:rsid w:val="00381EB3"/>
    <w:rsid w:val="00381F84"/>
    <w:rsid w:val="00382B51"/>
    <w:rsid w:val="00382CC7"/>
    <w:rsid w:val="00383AF2"/>
    <w:rsid w:val="00383B72"/>
    <w:rsid w:val="00383BB7"/>
    <w:rsid w:val="0038536E"/>
    <w:rsid w:val="00385408"/>
    <w:rsid w:val="003855AB"/>
    <w:rsid w:val="00385BFB"/>
    <w:rsid w:val="00385E59"/>
    <w:rsid w:val="00386DE7"/>
    <w:rsid w:val="00386F4A"/>
    <w:rsid w:val="00387021"/>
    <w:rsid w:val="00390318"/>
    <w:rsid w:val="00390329"/>
    <w:rsid w:val="00390713"/>
    <w:rsid w:val="0039109C"/>
    <w:rsid w:val="003912FB"/>
    <w:rsid w:val="00391AB6"/>
    <w:rsid w:val="00391AE9"/>
    <w:rsid w:val="00392173"/>
    <w:rsid w:val="00392485"/>
    <w:rsid w:val="0039259F"/>
    <w:rsid w:val="003925DD"/>
    <w:rsid w:val="003927F1"/>
    <w:rsid w:val="00392B32"/>
    <w:rsid w:val="00392C7F"/>
    <w:rsid w:val="0039337F"/>
    <w:rsid w:val="00393D53"/>
    <w:rsid w:val="003945CB"/>
    <w:rsid w:val="003945CE"/>
    <w:rsid w:val="00394E27"/>
    <w:rsid w:val="0039593A"/>
    <w:rsid w:val="0039617E"/>
    <w:rsid w:val="00396E34"/>
    <w:rsid w:val="003A15AB"/>
    <w:rsid w:val="003A1713"/>
    <w:rsid w:val="003A2F17"/>
    <w:rsid w:val="003A3175"/>
    <w:rsid w:val="003A4432"/>
    <w:rsid w:val="003A558C"/>
    <w:rsid w:val="003A577E"/>
    <w:rsid w:val="003A6B17"/>
    <w:rsid w:val="003A6C1C"/>
    <w:rsid w:val="003A7909"/>
    <w:rsid w:val="003B0F5B"/>
    <w:rsid w:val="003B1261"/>
    <w:rsid w:val="003B2C3D"/>
    <w:rsid w:val="003B3B12"/>
    <w:rsid w:val="003B3B59"/>
    <w:rsid w:val="003B3D41"/>
    <w:rsid w:val="003B45EC"/>
    <w:rsid w:val="003B4617"/>
    <w:rsid w:val="003B4C2C"/>
    <w:rsid w:val="003B67D0"/>
    <w:rsid w:val="003B6B07"/>
    <w:rsid w:val="003B6C73"/>
    <w:rsid w:val="003B7920"/>
    <w:rsid w:val="003C0642"/>
    <w:rsid w:val="003C0657"/>
    <w:rsid w:val="003C0A33"/>
    <w:rsid w:val="003C0AA4"/>
    <w:rsid w:val="003C0D15"/>
    <w:rsid w:val="003C0EB0"/>
    <w:rsid w:val="003C20AC"/>
    <w:rsid w:val="003C2664"/>
    <w:rsid w:val="003C29B9"/>
    <w:rsid w:val="003C364B"/>
    <w:rsid w:val="003C3B92"/>
    <w:rsid w:val="003C43BC"/>
    <w:rsid w:val="003C5024"/>
    <w:rsid w:val="003C547F"/>
    <w:rsid w:val="003C56DB"/>
    <w:rsid w:val="003C5922"/>
    <w:rsid w:val="003C5E88"/>
    <w:rsid w:val="003C6872"/>
    <w:rsid w:val="003C754C"/>
    <w:rsid w:val="003C76B7"/>
    <w:rsid w:val="003D023A"/>
    <w:rsid w:val="003D08BE"/>
    <w:rsid w:val="003D0B65"/>
    <w:rsid w:val="003D1BB5"/>
    <w:rsid w:val="003D2BD1"/>
    <w:rsid w:val="003D311E"/>
    <w:rsid w:val="003D3482"/>
    <w:rsid w:val="003D4A87"/>
    <w:rsid w:val="003D4F77"/>
    <w:rsid w:val="003D50C6"/>
    <w:rsid w:val="003D5781"/>
    <w:rsid w:val="003D5BFB"/>
    <w:rsid w:val="003D6868"/>
    <w:rsid w:val="003D6DEE"/>
    <w:rsid w:val="003D773A"/>
    <w:rsid w:val="003D7B4E"/>
    <w:rsid w:val="003D7E1C"/>
    <w:rsid w:val="003E19F6"/>
    <w:rsid w:val="003E1AAE"/>
    <w:rsid w:val="003E2271"/>
    <w:rsid w:val="003E2286"/>
    <w:rsid w:val="003E2E8F"/>
    <w:rsid w:val="003E3F6A"/>
    <w:rsid w:val="003E4BBD"/>
    <w:rsid w:val="003E4DE5"/>
    <w:rsid w:val="003E5D6B"/>
    <w:rsid w:val="003E5DFF"/>
    <w:rsid w:val="003E697F"/>
    <w:rsid w:val="003E6A9D"/>
    <w:rsid w:val="003E6DA0"/>
    <w:rsid w:val="003E6F96"/>
    <w:rsid w:val="003F03AB"/>
    <w:rsid w:val="003F07B3"/>
    <w:rsid w:val="003F1043"/>
    <w:rsid w:val="003F1107"/>
    <w:rsid w:val="003F153F"/>
    <w:rsid w:val="003F1546"/>
    <w:rsid w:val="003F1D63"/>
    <w:rsid w:val="003F1E9D"/>
    <w:rsid w:val="003F2767"/>
    <w:rsid w:val="003F30CF"/>
    <w:rsid w:val="003F3115"/>
    <w:rsid w:val="003F3355"/>
    <w:rsid w:val="003F3D03"/>
    <w:rsid w:val="003F408C"/>
    <w:rsid w:val="003F4A21"/>
    <w:rsid w:val="003F6139"/>
    <w:rsid w:val="003F73C9"/>
    <w:rsid w:val="003F7616"/>
    <w:rsid w:val="003F785C"/>
    <w:rsid w:val="003F78E1"/>
    <w:rsid w:val="003F7F9B"/>
    <w:rsid w:val="00400315"/>
    <w:rsid w:val="0040052A"/>
    <w:rsid w:val="00400CA9"/>
    <w:rsid w:val="004014E6"/>
    <w:rsid w:val="004018F6"/>
    <w:rsid w:val="0040227A"/>
    <w:rsid w:val="00403673"/>
    <w:rsid w:val="00403C6C"/>
    <w:rsid w:val="004042CD"/>
    <w:rsid w:val="0040499A"/>
    <w:rsid w:val="00404B66"/>
    <w:rsid w:val="00406A9E"/>
    <w:rsid w:val="004072BB"/>
    <w:rsid w:val="004077C1"/>
    <w:rsid w:val="00411CA3"/>
    <w:rsid w:val="00411D1D"/>
    <w:rsid w:val="00412296"/>
    <w:rsid w:val="004127C7"/>
    <w:rsid w:val="00414096"/>
    <w:rsid w:val="004143C3"/>
    <w:rsid w:val="00414F2E"/>
    <w:rsid w:val="004152E6"/>
    <w:rsid w:val="00415BB5"/>
    <w:rsid w:val="00415F94"/>
    <w:rsid w:val="00416AF0"/>
    <w:rsid w:val="00417F5B"/>
    <w:rsid w:val="00420214"/>
    <w:rsid w:val="004206E3"/>
    <w:rsid w:val="00421B99"/>
    <w:rsid w:val="0042240F"/>
    <w:rsid w:val="0042380F"/>
    <w:rsid w:val="00423C63"/>
    <w:rsid w:val="004246A4"/>
    <w:rsid w:val="004246E6"/>
    <w:rsid w:val="00425D83"/>
    <w:rsid w:val="00426E73"/>
    <w:rsid w:val="0042720B"/>
    <w:rsid w:val="00427399"/>
    <w:rsid w:val="004273E2"/>
    <w:rsid w:val="00427800"/>
    <w:rsid w:val="00427FE0"/>
    <w:rsid w:val="00430795"/>
    <w:rsid w:val="004322BE"/>
    <w:rsid w:val="00432B9A"/>
    <w:rsid w:val="00433734"/>
    <w:rsid w:val="00433861"/>
    <w:rsid w:val="004339F1"/>
    <w:rsid w:val="00433FE6"/>
    <w:rsid w:val="00434301"/>
    <w:rsid w:val="00435CBE"/>
    <w:rsid w:val="004365E4"/>
    <w:rsid w:val="0043726B"/>
    <w:rsid w:val="00437B25"/>
    <w:rsid w:val="00437E96"/>
    <w:rsid w:val="00437F0E"/>
    <w:rsid w:val="0044049C"/>
    <w:rsid w:val="00440560"/>
    <w:rsid w:val="00440883"/>
    <w:rsid w:val="004412C4"/>
    <w:rsid w:val="004415DC"/>
    <w:rsid w:val="004419F5"/>
    <w:rsid w:val="00442043"/>
    <w:rsid w:val="00442483"/>
    <w:rsid w:val="00442BBB"/>
    <w:rsid w:val="004435A0"/>
    <w:rsid w:val="00444114"/>
    <w:rsid w:val="004447BB"/>
    <w:rsid w:val="00444F3C"/>
    <w:rsid w:val="00444F6C"/>
    <w:rsid w:val="004457BF"/>
    <w:rsid w:val="00445CD4"/>
    <w:rsid w:val="004463ED"/>
    <w:rsid w:val="00446590"/>
    <w:rsid w:val="00447E56"/>
    <w:rsid w:val="00451043"/>
    <w:rsid w:val="00451311"/>
    <w:rsid w:val="00452574"/>
    <w:rsid w:val="00452A9A"/>
    <w:rsid w:val="00452BFD"/>
    <w:rsid w:val="00452C75"/>
    <w:rsid w:val="00452EAF"/>
    <w:rsid w:val="00452F99"/>
    <w:rsid w:val="00453472"/>
    <w:rsid w:val="00453732"/>
    <w:rsid w:val="00453CC3"/>
    <w:rsid w:val="0045404E"/>
    <w:rsid w:val="00454218"/>
    <w:rsid w:val="00454668"/>
    <w:rsid w:val="004546C9"/>
    <w:rsid w:val="004556A4"/>
    <w:rsid w:val="004557D9"/>
    <w:rsid w:val="00455C16"/>
    <w:rsid w:val="004566D1"/>
    <w:rsid w:val="00456DCA"/>
    <w:rsid w:val="0045785B"/>
    <w:rsid w:val="0045785F"/>
    <w:rsid w:val="00457A6C"/>
    <w:rsid w:val="00457FF9"/>
    <w:rsid w:val="00460424"/>
    <w:rsid w:val="004605F6"/>
    <w:rsid w:val="0046064F"/>
    <w:rsid w:val="00460A30"/>
    <w:rsid w:val="0046143C"/>
    <w:rsid w:val="004618BA"/>
    <w:rsid w:val="00461B58"/>
    <w:rsid w:val="0046345F"/>
    <w:rsid w:val="004641BF"/>
    <w:rsid w:val="00464300"/>
    <w:rsid w:val="004648FE"/>
    <w:rsid w:val="00464A47"/>
    <w:rsid w:val="00464EE1"/>
    <w:rsid w:val="00465C18"/>
    <w:rsid w:val="00466047"/>
    <w:rsid w:val="004662B1"/>
    <w:rsid w:val="00466F19"/>
    <w:rsid w:val="004673F2"/>
    <w:rsid w:val="004678E9"/>
    <w:rsid w:val="00467B67"/>
    <w:rsid w:val="004700BB"/>
    <w:rsid w:val="00470A39"/>
    <w:rsid w:val="00472787"/>
    <w:rsid w:val="0047320B"/>
    <w:rsid w:val="00473698"/>
    <w:rsid w:val="004737C5"/>
    <w:rsid w:val="00473881"/>
    <w:rsid w:val="00473CE9"/>
    <w:rsid w:val="00473D76"/>
    <w:rsid w:val="004742B9"/>
    <w:rsid w:val="00474EBB"/>
    <w:rsid w:val="00475732"/>
    <w:rsid w:val="00475DAC"/>
    <w:rsid w:val="00476D9F"/>
    <w:rsid w:val="00477062"/>
    <w:rsid w:val="004771A7"/>
    <w:rsid w:val="00477855"/>
    <w:rsid w:val="00477C68"/>
    <w:rsid w:val="00477C9B"/>
    <w:rsid w:val="0048083F"/>
    <w:rsid w:val="004808E6"/>
    <w:rsid w:val="004809EE"/>
    <w:rsid w:val="00480ABD"/>
    <w:rsid w:val="004811C3"/>
    <w:rsid w:val="004818F2"/>
    <w:rsid w:val="004822D7"/>
    <w:rsid w:val="004839ED"/>
    <w:rsid w:val="0048428E"/>
    <w:rsid w:val="004852A0"/>
    <w:rsid w:val="00485884"/>
    <w:rsid w:val="00485A15"/>
    <w:rsid w:val="00485FF5"/>
    <w:rsid w:val="004864C4"/>
    <w:rsid w:val="004878BD"/>
    <w:rsid w:val="00490130"/>
    <w:rsid w:val="004909F0"/>
    <w:rsid w:val="00493A5A"/>
    <w:rsid w:val="00493A95"/>
    <w:rsid w:val="00493D11"/>
    <w:rsid w:val="00494A6E"/>
    <w:rsid w:val="00495757"/>
    <w:rsid w:val="00495B56"/>
    <w:rsid w:val="0049663B"/>
    <w:rsid w:val="00497147"/>
    <w:rsid w:val="004A09A1"/>
    <w:rsid w:val="004A1A8C"/>
    <w:rsid w:val="004A1D0B"/>
    <w:rsid w:val="004A2031"/>
    <w:rsid w:val="004A22A4"/>
    <w:rsid w:val="004A32E7"/>
    <w:rsid w:val="004A3389"/>
    <w:rsid w:val="004A467D"/>
    <w:rsid w:val="004A46C1"/>
    <w:rsid w:val="004A5B3E"/>
    <w:rsid w:val="004A6027"/>
    <w:rsid w:val="004A668D"/>
    <w:rsid w:val="004A66F9"/>
    <w:rsid w:val="004A71AD"/>
    <w:rsid w:val="004A7265"/>
    <w:rsid w:val="004A78C3"/>
    <w:rsid w:val="004A7FCB"/>
    <w:rsid w:val="004B09CA"/>
    <w:rsid w:val="004B0F73"/>
    <w:rsid w:val="004B1922"/>
    <w:rsid w:val="004B24B6"/>
    <w:rsid w:val="004B2626"/>
    <w:rsid w:val="004B27D3"/>
    <w:rsid w:val="004B29D4"/>
    <w:rsid w:val="004B2F33"/>
    <w:rsid w:val="004B4A31"/>
    <w:rsid w:val="004B4F34"/>
    <w:rsid w:val="004B56BC"/>
    <w:rsid w:val="004B586D"/>
    <w:rsid w:val="004B599B"/>
    <w:rsid w:val="004B5B72"/>
    <w:rsid w:val="004B61FE"/>
    <w:rsid w:val="004B63D5"/>
    <w:rsid w:val="004B65A4"/>
    <w:rsid w:val="004B741D"/>
    <w:rsid w:val="004B78AA"/>
    <w:rsid w:val="004C0200"/>
    <w:rsid w:val="004C045B"/>
    <w:rsid w:val="004C0919"/>
    <w:rsid w:val="004C0E09"/>
    <w:rsid w:val="004C1819"/>
    <w:rsid w:val="004C1E5B"/>
    <w:rsid w:val="004C2088"/>
    <w:rsid w:val="004C2C9F"/>
    <w:rsid w:val="004C31E5"/>
    <w:rsid w:val="004C32E2"/>
    <w:rsid w:val="004C34CF"/>
    <w:rsid w:val="004C3B09"/>
    <w:rsid w:val="004C3B78"/>
    <w:rsid w:val="004C3CA8"/>
    <w:rsid w:val="004C4196"/>
    <w:rsid w:val="004C4B48"/>
    <w:rsid w:val="004C4DDB"/>
    <w:rsid w:val="004C50E3"/>
    <w:rsid w:val="004C5352"/>
    <w:rsid w:val="004C598D"/>
    <w:rsid w:val="004C5B55"/>
    <w:rsid w:val="004C5BB1"/>
    <w:rsid w:val="004C609F"/>
    <w:rsid w:val="004C63A9"/>
    <w:rsid w:val="004C6439"/>
    <w:rsid w:val="004C6BEA"/>
    <w:rsid w:val="004C7014"/>
    <w:rsid w:val="004C737A"/>
    <w:rsid w:val="004C7D15"/>
    <w:rsid w:val="004D012B"/>
    <w:rsid w:val="004D1726"/>
    <w:rsid w:val="004D18FA"/>
    <w:rsid w:val="004D1B25"/>
    <w:rsid w:val="004D2763"/>
    <w:rsid w:val="004D2920"/>
    <w:rsid w:val="004D2926"/>
    <w:rsid w:val="004D307D"/>
    <w:rsid w:val="004D463F"/>
    <w:rsid w:val="004D4D4F"/>
    <w:rsid w:val="004D5306"/>
    <w:rsid w:val="004D68D8"/>
    <w:rsid w:val="004D6F84"/>
    <w:rsid w:val="004D6FFB"/>
    <w:rsid w:val="004D71CA"/>
    <w:rsid w:val="004D7347"/>
    <w:rsid w:val="004D7917"/>
    <w:rsid w:val="004D7978"/>
    <w:rsid w:val="004D7B4F"/>
    <w:rsid w:val="004D7D2E"/>
    <w:rsid w:val="004D7EA0"/>
    <w:rsid w:val="004E0587"/>
    <w:rsid w:val="004E05E5"/>
    <w:rsid w:val="004E0A7C"/>
    <w:rsid w:val="004E1B24"/>
    <w:rsid w:val="004E1FF5"/>
    <w:rsid w:val="004E2DDB"/>
    <w:rsid w:val="004E2EFD"/>
    <w:rsid w:val="004E356F"/>
    <w:rsid w:val="004E389E"/>
    <w:rsid w:val="004E3B42"/>
    <w:rsid w:val="004E3E03"/>
    <w:rsid w:val="004E4344"/>
    <w:rsid w:val="004E49DC"/>
    <w:rsid w:val="004E500E"/>
    <w:rsid w:val="004E502F"/>
    <w:rsid w:val="004E55E5"/>
    <w:rsid w:val="004E57EC"/>
    <w:rsid w:val="004E5AA7"/>
    <w:rsid w:val="004E60B5"/>
    <w:rsid w:val="004E6335"/>
    <w:rsid w:val="004E6F50"/>
    <w:rsid w:val="004F02B3"/>
    <w:rsid w:val="004F1187"/>
    <w:rsid w:val="004F14A0"/>
    <w:rsid w:val="004F15C6"/>
    <w:rsid w:val="004F22CD"/>
    <w:rsid w:val="004F2F05"/>
    <w:rsid w:val="004F2F25"/>
    <w:rsid w:val="004F46E0"/>
    <w:rsid w:val="004F4C0C"/>
    <w:rsid w:val="004F623D"/>
    <w:rsid w:val="004F7594"/>
    <w:rsid w:val="004F790C"/>
    <w:rsid w:val="0050080C"/>
    <w:rsid w:val="00500FC4"/>
    <w:rsid w:val="005018C3"/>
    <w:rsid w:val="00501D59"/>
    <w:rsid w:val="00501D88"/>
    <w:rsid w:val="00502E61"/>
    <w:rsid w:val="005035D5"/>
    <w:rsid w:val="005036C2"/>
    <w:rsid w:val="00503C93"/>
    <w:rsid w:val="00503E70"/>
    <w:rsid w:val="00504531"/>
    <w:rsid w:val="00504AFC"/>
    <w:rsid w:val="00505015"/>
    <w:rsid w:val="00505E77"/>
    <w:rsid w:val="00507779"/>
    <w:rsid w:val="005100AD"/>
    <w:rsid w:val="00510641"/>
    <w:rsid w:val="00510968"/>
    <w:rsid w:val="00510FA9"/>
    <w:rsid w:val="00511159"/>
    <w:rsid w:val="0051123C"/>
    <w:rsid w:val="0051143A"/>
    <w:rsid w:val="00512AA7"/>
    <w:rsid w:val="00512B2D"/>
    <w:rsid w:val="00512B88"/>
    <w:rsid w:val="00512BF7"/>
    <w:rsid w:val="00512D1E"/>
    <w:rsid w:val="005130C1"/>
    <w:rsid w:val="0051344C"/>
    <w:rsid w:val="0051391F"/>
    <w:rsid w:val="005139C7"/>
    <w:rsid w:val="00513AA1"/>
    <w:rsid w:val="00513B4C"/>
    <w:rsid w:val="00513FAA"/>
    <w:rsid w:val="005146E8"/>
    <w:rsid w:val="0051486A"/>
    <w:rsid w:val="00514BD8"/>
    <w:rsid w:val="00515CA8"/>
    <w:rsid w:val="00515D2D"/>
    <w:rsid w:val="00516B7D"/>
    <w:rsid w:val="00516DA2"/>
    <w:rsid w:val="00517835"/>
    <w:rsid w:val="005209F7"/>
    <w:rsid w:val="005213E8"/>
    <w:rsid w:val="00521C47"/>
    <w:rsid w:val="00521F60"/>
    <w:rsid w:val="00522044"/>
    <w:rsid w:val="005223B9"/>
    <w:rsid w:val="00522B84"/>
    <w:rsid w:val="005232C5"/>
    <w:rsid w:val="005236D0"/>
    <w:rsid w:val="00523B5A"/>
    <w:rsid w:val="00523B99"/>
    <w:rsid w:val="00523C5D"/>
    <w:rsid w:val="0052471F"/>
    <w:rsid w:val="00524742"/>
    <w:rsid w:val="0052494B"/>
    <w:rsid w:val="00525A90"/>
    <w:rsid w:val="0052607F"/>
    <w:rsid w:val="0052742C"/>
    <w:rsid w:val="00527EE5"/>
    <w:rsid w:val="005303F6"/>
    <w:rsid w:val="00530897"/>
    <w:rsid w:val="00531962"/>
    <w:rsid w:val="00531A27"/>
    <w:rsid w:val="00532220"/>
    <w:rsid w:val="0053222A"/>
    <w:rsid w:val="005326B4"/>
    <w:rsid w:val="00532938"/>
    <w:rsid w:val="00532ADA"/>
    <w:rsid w:val="00532F8C"/>
    <w:rsid w:val="00533981"/>
    <w:rsid w:val="00533FDA"/>
    <w:rsid w:val="005341B9"/>
    <w:rsid w:val="0053439D"/>
    <w:rsid w:val="005348E0"/>
    <w:rsid w:val="005349B4"/>
    <w:rsid w:val="00535895"/>
    <w:rsid w:val="0053673F"/>
    <w:rsid w:val="00537AF8"/>
    <w:rsid w:val="00537E05"/>
    <w:rsid w:val="0054005F"/>
    <w:rsid w:val="00540080"/>
    <w:rsid w:val="0054031C"/>
    <w:rsid w:val="00540DE0"/>
    <w:rsid w:val="005411D4"/>
    <w:rsid w:val="00542013"/>
    <w:rsid w:val="005421A6"/>
    <w:rsid w:val="00542A99"/>
    <w:rsid w:val="00542F35"/>
    <w:rsid w:val="0054321F"/>
    <w:rsid w:val="00544B4D"/>
    <w:rsid w:val="005450F8"/>
    <w:rsid w:val="005459E6"/>
    <w:rsid w:val="00546098"/>
    <w:rsid w:val="00546196"/>
    <w:rsid w:val="005465BB"/>
    <w:rsid w:val="00546C44"/>
    <w:rsid w:val="005471CC"/>
    <w:rsid w:val="005472AB"/>
    <w:rsid w:val="00547657"/>
    <w:rsid w:val="005502EE"/>
    <w:rsid w:val="005513CE"/>
    <w:rsid w:val="00551819"/>
    <w:rsid w:val="00551C17"/>
    <w:rsid w:val="0055207E"/>
    <w:rsid w:val="00552BD3"/>
    <w:rsid w:val="00552CEF"/>
    <w:rsid w:val="00552E41"/>
    <w:rsid w:val="005538F2"/>
    <w:rsid w:val="00553C06"/>
    <w:rsid w:val="00553D4A"/>
    <w:rsid w:val="00553DF3"/>
    <w:rsid w:val="00556DB1"/>
    <w:rsid w:val="00556F00"/>
    <w:rsid w:val="005579F1"/>
    <w:rsid w:val="00557A42"/>
    <w:rsid w:val="00557DEA"/>
    <w:rsid w:val="00557EFA"/>
    <w:rsid w:val="0056053A"/>
    <w:rsid w:val="0056075F"/>
    <w:rsid w:val="0056079E"/>
    <w:rsid w:val="00560C3B"/>
    <w:rsid w:val="00561725"/>
    <w:rsid w:val="00561E1F"/>
    <w:rsid w:val="00562724"/>
    <w:rsid w:val="00562965"/>
    <w:rsid w:val="005631AF"/>
    <w:rsid w:val="0056367C"/>
    <w:rsid w:val="005638D6"/>
    <w:rsid w:val="00563E1D"/>
    <w:rsid w:val="00564DF3"/>
    <w:rsid w:val="005655F4"/>
    <w:rsid w:val="00565600"/>
    <w:rsid w:val="00566276"/>
    <w:rsid w:val="00566BD0"/>
    <w:rsid w:val="00566E2C"/>
    <w:rsid w:val="0056783A"/>
    <w:rsid w:val="00570ADC"/>
    <w:rsid w:val="00570FA4"/>
    <w:rsid w:val="005719E8"/>
    <w:rsid w:val="00572BAE"/>
    <w:rsid w:val="00573004"/>
    <w:rsid w:val="00573610"/>
    <w:rsid w:val="00573662"/>
    <w:rsid w:val="005744D6"/>
    <w:rsid w:val="005745F5"/>
    <w:rsid w:val="00574725"/>
    <w:rsid w:val="00574B68"/>
    <w:rsid w:val="00575044"/>
    <w:rsid w:val="0057573F"/>
    <w:rsid w:val="00576595"/>
    <w:rsid w:val="0057683A"/>
    <w:rsid w:val="00576A25"/>
    <w:rsid w:val="00576E08"/>
    <w:rsid w:val="00577B9C"/>
    <w:rsid w:val="005811F7"/>
    <w:rsid w:val="00581629"/>
    <w:rsid w:val="005816E6"/>
    <w:rsid w:val="00582720"/>
    <w:rsid w:val="00582C72"/>
    <w:rsid w:val="00583452"/>
    <w:rsid w:val="00584B4E"/>
    <w:rsid w:val="005855F7"/>
    <w:rsid w:val="00585774"/>
    <w:rsid w:val="00585B15"/>
    <w:rsid w:val="00586F65"/>
    <w:rsid w:val="00587486"/>
    <w:rsid w:val="00587FCC"/>
    <w:rsid w:val="0059011D"/>
    <w:rsid w:val="005904E0"/>
    <w:rsid w:val="005911BA"/>
    <w:rsid w:val="00591ED6"/>
    <w:rsid w:val="005920B9"/>
    <w:rsid w:val="00593280"/>
    <w:rsid w:val="0059342C"/>
    <w:rsid w:val="00594080"/>
    <w:rsid w:val="00594359"/>
    <w:rsid w:val="00594796"/>
    <w:rsid w:val="00594D6C"/>
    <w:rsid w:val="005951AE"/>
    <w:rsid w:val="00595555"/>
    <w:rsid w:val="005957AB"/>
    <w:rsid w:val="00595B45"/>
    <w:rsid w:val="005963D6"/>
    <w:rsid w:val="0059680D"/>
    <w:rsid w:val="005977AC"/>
    <w:rsid w:val="0059788B"/>
    <w:rsid w:val="00597D59"/>
    <w:rsid w:val="005A03A7"/>
    <w:rsid w:val="005A1426"/>
    <w:rsid w:val="005A182F"/>
    <w:rsid w:val="005A1EB8"/>
    <w:rsid w:val="005A253B"/>
    <w:rsid w:val="005A2619"/>
    <w:rsid w:val="005A37D7"/>
    <w:rsid w:val="005A3A27"/>
    <w:rsid w:val="005A3DE7"/>
    <w:rsid w:val="005A4123"/>
    <w:rsid w:val="005A4D1F"/>
    <w:rsid w:val="005A6170"/>
    <w:rsid w:val="005A61B0"/>
    <w:rsid w:val="005A6578"/>
    <w:rsid w:val="005A69A2"/>
    <w:rsid w:val="005A747B"/>
    <w:rsid w:val="005A75B8"/>
    <w:rsid w:val="005A7687"/>
    <w:rsid w:val="005B0EC9"/>
    <w:rsid w:val="005B20F3"/>
    <w:rsid w:val="005B35B5"/>
    <w:rsid w:val="005B43A3"/>
    <w:rsid w:val="005B442C"/>
    <w:rsid w:val="005B4F16"/>
    <w:rsid w:val="005B4FFC"/>
    <w:rsid w:val="005B5FE9"/>
    <w:rsid w:val="005B692B"/>
    <w:rsid w:val="005B6B10"/>
    <w:rsid w:val="005B7434"/>
    <w:rsid w:val="005B779E"/>
    <w:rsid w:val="005B7CFD"/>
    <w:rsid w:val="005B7F0E"/>
    <w:rsid w:val="005C00F2"/>
    <w:rsid w:val="005C090D"/>
    <w:rsid w:val="005C10BA"/>
    <w:rsid w:val="005C1643"/>
    <w:rsid w:val="005C27D3"/>
    <w:rsid w:val="005C3EE3"/>
    <w:rsid w:val="005C451B"/>
    <w:rsid w:val="005C489E"/>
    <w:rsid w:val="005C4931"/>
    <w:rsid w:val="005C49BC"/>
    <w:rsid w:val="005C4BFE"/>
    <w:rsid w:val="005C4D0C"/>
    <w:rsid w:val="005C4D0F"/>
    <w:rsid w:val="005C506A"/>
    <w:rsid w:val="005C59AD"/>
    <w:rsid w:val="005C5B0F"/>
    <w:rsid w:val="005C63CB"/>
    <w:rsid w:val="005C65F8"/>
    <w:rsid w:val="005C6800"/>
    <w:rsid w:val="005C6B75"/>
    <w:rsid w:val="005C6F59"/>
    <w:rsid w:val="005C7000"/>
    <w:rsid w:val="005C7E3B"/>
    <w:rsid w:val="005D05D4"/>
    <w:rsid w:val="005D15D1"/>
    <w:rsid w:val="005D1C06"/>
    <w:rsid w:val="005D202E"/>
    <w:rsid w:val="005D2066"/>
    <w:rsid w:val="005D29D3"/>
    <w:rsid w:val="005D339A"/>
    <w:rsid w:val="005D3A8A"/>
    <w:rsid w:val="005D3EDD"/>
    <w:rsid w:val="005D403B"/>
    <w:rsid w:val="005D40FD"/>
    <w:rsid w:val="005D529A"/>
    <w:rsid w:val="005D548D"/>
    <w:rsid w:val="005D5517"/>
    <w:rsid w:val="005D56E4"/>
    <w:rsid w:val="005D5883"/>
    <w:rsid w:val="005D5C28"/>
    <w:rsid w:val="005D604B"/>
    <w:rsid w:val="005D62C1"/>
    <w:rsid w:val="005D6530"/>
    <w:rsid w:val="005D6628"/>
    <w:rsid w:val="005D6865"/>
    <w:rsid w:val="005D6D4A"/>
    <w:rsid w:val="005D6DA7"/>
    <w:rsid w:val="005D72E8"/>
    <w:rsid w:val="005D7E27"/>
    <w:rsid w:val="005E014A"/>
    <w:rsid w:val="005E019C"/>
    <w:rsid w:val="005E08B5"/>
    <w:rsid w:val="005E0D21"/>
    <w:rsid w:val="005E1AD7"/>
    <w:rsid w:val="005E1E1E"/>
    <w:rsid w:val="005E1F1C"/>
    <w:rsid w:val="005E2188"/>
    <w:rsid w:val="005E2DFD"/>
    <w:rsid w:val="005E2E87"/>
    <w:rsid w:val="005E3E74"/>
    <w:rsid w:val="005E5734"/>
    <w:rsid w:val="005E5A5F"/>
    <w:rsid w:val="005E5C9A"/>
    <w:rsid w:val="005E5EB0"/>
    <w:rsid w:val="005E6868"/>
    <w:rsid w:val="005E6B8E"/>
    <w:rsid w:val="005E725C"/>
    <w:rsid w:val="005E76D1"/>
    <w:rsid w:val="005E7A13"/>
    <w:rsid w:val="005F02F4"/>
    <w:rsid w:val="005F07D9"/>
    <w:rsid w:val="005F0BBD"/>
    <w:rsid w:val="005F1751"/>
    <w:rsid w:val="005F17B7"/>
    <w:rsid w:val="005F1DC5"/>
    <w:rsid w:val="005F1E16"/>
    <w:rsid w:val="005F34FA"/>
    <w:rsid w:val="005F39D3"/>
    <w:rsid w:val="005F3C82"/>
    <w:rsid w:val="005F4BB2"/>
    <w:rsid w:val="005F5292"/>
    <w:rsid w:val="005F5D1E"/>
    <w:rsid w:val="005F61D1"/>
    <w:rsid w:val="005F638E"/>
    <w:rsid w:val="005F6705"/>
    <w:rsid w:val="005F6EC1"/>
    <w:rsid w:val="00601318"/>
    <w:rsid w:val="00601703"/>
    <w:rsid w:val="00601C52"/>
    <w:rsid w:val="0060207C"/>
    <w:rsid w:val="0060311C"/>
    <w:rsid w:val="00603622"/>
    <w:rsid w:val="00604D5B"/>
    <w:rsid w:val="00604D76"/>
    <w:rsid w:val="00604EB0"/>
    <w:rsid w:val="00605FC0"/>
    <w:rsid w:val="00607500"/>
    <w:rsid w:val="00607687"/>
    <w:rsid w:val="006078B1"/>
    <w:rsid w:val="00607C84"/>
    <w:rsid w:val="006100CA"/>
    <w:rsid w:val="006113B1"/>
    <w:rsid w:val="00611AC4"/>
    <w:rsid w:val="00611D04"/>
    <w:rsid w:val="00612234"/>
    <w:rsid w:val="00612443"/>
    <w:rsid w:val="00612591"/>
    <w:rsid w:val="006128DE"/>
    <w:rsid w:val="0061339B"/>
    <w:rsid w:val="00613E19"/>
    <w:rsid w:val="00614598"/>
    <w:rsid w:val="00614E32"/>
    <w:rsid w:val="00614E93"/>
    <w:rsid w:val="00615C8B"/>
    <w:rsid w:val="0061602F"/>
    <w:rsid w:val="0061645E"/>
    <w:rsid w:val="00616B64"/>
    <w:rsid w:val="0061722A"/>
    <w:rsid w:val="006172FE"/>
    <w:rsid w:val="0061784C"/>
    <w:rsid w:val="00617A85"/>
    <w:rsid w:val="00617AD7"/>
    <w:rsid w:val="00617BE7"/>
    <w:rsid w:val="00617FF3"/>
    <w:rsid w:val="00620629"/>
    <w:rsid w:val="0062102E"/>
    <w:rsid w:val="006231F7"/>
    <w:rsid w:val="006238E3"/>
    <w:rsid w:val="006240EE"/>
    <w:rsid w:val="006241D5"/>
    <w:rsid w:val="006242A2"/>
    <w:rsid w:val="006249ED"/>
    <w:rsid w:val="006253AD"/>
    <w:rsid w:val="00625793"/>
    <w:rsid w:val="00625D45"/>
    <w:rsid w:val="006262BA"/>
    <w:rsid w:val="006275C9"/>
    <w:rsid w:val="00627819"/>
    <w:rsid w:val="00627F09"/>
    <w:rsid w:val="006303AB"/>
    <w:rsid w:val="00630417"/>
    <w:rsid w:val="00630C08"/>
    <w:rsid w:val="006310BF"/>
    <w:rsid w:val="00631248"/>
    <w:rsid w:val="006316AF"/>
    <w:rsid w:val="00632991"/>
    <w:rsid w:val="00632C19"/>
    <w:rsid w:val="00633227"/>
    <w:rsid w:val="00633BE8"/>
    <w:rsid w:val="00633DC0"/>
    <w:rsid w:val="00633FA3"/>
    <w:rsid w:val="00634699"/>
    <w:rsid w:val="00635106"/>
    <w:rsid w:val="0063554A"/>
    <w:rsid w:val="006358F3"/>
    <w:rsid w:val="00635BCD"/>
    <w:rsid w:val="00635D60"/>
    <w:rsid w:val="00635F9D"/>
    <w:rsid w:val="00636409"/>
    <w:rsid w:val="006368CB"/>
    <w:rsid w:val="0063690D"/>
    <w:rsid w:val="006369D5"/>
    <w:rsid w:val="00636A68"/>
    <w:rsid w:val="00636CBF"/>
    <w:rsid w:val="006375E6"/>
    <w:rsid w:val="0063787F"/>
    <w:rsid w:val="00637D5E"/>
    <w:rsid w:val="00640A96"/>
    <w:rsid w:val="0064100A"/>
    <w:rsid w:val="006414C9"/>
    <w:rsid w:val="00641BDA"/>
    <w:rsid w:val="00641E12"/>
    <w:rsid w:val="0064209C"/>
    <w:rsid w:val="00642474"/>
    <w:rsid w:val="006427EF"/>
    <w:rsid w:val="00644275"/>
    <w:rsid w:val="00645EFF"/>
    <w:rsid w:val="006461EF"/>
    <w:rsid w:val="0064621C"/>
    <w:rsid w:val="006463E6"/>
    <w:rsid w:val="0064644D"/>
    <w:rsid w:val="006472D1"/>
    <w:rsid w:val="00650E5D"/>
    <w:rsid w:val="006525C7"/>
    <w:rsid w:val="006529B7"/>
    <w:rsid w:val="006538DB"/>
    <w:rsid w:val="006545E1"/>
    <w:rsid w:val="006546BE"/>
    <w:rsid w:val="00655985"/>
    <w:rsid w:val="00655EC4"/>
    <w:rsid w:val="0065644F"/>
    <w:rsid w:val="00656587"/>
    <w:rsid w:val="006576FD"/>
    <w:rsid w:val="006601DD"/>
    <w:rsid w:val="00660558"/>
    <w:rsid w:val="00660885"/>
    <w:rsid w:val="00660AED"/>
    <w:rsid w:val="00660EDC"/>
    <w:rsid w:val="00661295"/>
    <w:rsid w:val="0066132E"/>
    <w:rsid w:val="0066251A"/>
    <w:rsid w:val="0066263E"/>
    <w:rsid w:val="00662A60"/>
    <w:rsid w:val="00662FC3"/>
    <w:rsid w:val="00663062"/>
    <w:rsid w:val="006631A6"/>
    <w:rsid w:val="00663386"/>
    <w:rsid w:val="00663AAC"/>
    <w:rsid w:val="00664A74"/>
    <w:rsid w:val="00664C4F"/>
    <w:rsid w:val="006650E2"/>
    <w:rsid w:val="006653BD"/>
    <w:rsid w:val="0066552D"/>
    <w:rsid w:val="00665D3C"/>
    <w:rsid w:val="006661AE"/>
    <w:rsid w:val="00666765"/>
    <w:rsid w:val="006668ED"/>
    <w:rsid w:val="006672DF"/>
    <w:rsid w:val="006675F1"/>
    <w:rsid w:val="00670AE5"/>
    <w:rsid w:val="00671051"/>
    <w:rsid w:val="00671105"/>
    <w:rsid w:val="006713EF"/>
    <w:rsid w:val="00671407"/>
    <w:rsid w:val="00671487"/>
    <w:rsid w:val="00671AD7"/>
    <w:rsid w:val="00671B83"/>
    <w:rsid w:val="00671F27"/>
    <w:rsid w:val="00672D81"/>
    <w:rsid w:val="00673E8F"/>
    <w:rsid w:val="00674A0B"/>
    <w:rsid w:val="00674B4F"/>
    <w:rsid w:val="00675A9E"/>
    <w:rsid w:val="006767BD"/>
    <w:rsid w:val="00676CA6"/>
    <w:rsid w:val="00680824"/>
    <w:rsid w:val="00681455"/>
    <w:rsid w:val="00681FB4"/>
    <w:rsid w:val="0068235C"/>
    <w:rsid w:val="00682729"/>
    <w:rsid w:val="00682DB1"/>
    <w:rsid w:val="00682E76"/>
    <w:rsid w:val="0068336F"/>
    <w:rsid w:val="006857C5"/>
    <w:rsid w:val="00685E1A"/>
    <w:rsid w:val="00685F6D"/>
    <w:rsid w:val="00686451"/>
    <w:rsid w:val="00686D02"/>
    <w:rsid w:val="00686FB6"/>
    <w:rsid w:val="0068750C"/>
    <w:rsid w:val="006879A5"/>
    <w:rsid w:val="0069138D"/>
    <w:rsid w:val="00691441"/>
    <w:rsid w:val="0069283B"/>
    <w:rsid w:val="00692AD7"/>
    <w:rsid w:val="00693027"/>
    <w:rsid w:val="00693426"/>
    <w:rsid w:val="006939AD"/>
    <w:rsid w:val="006941FE"/>
    <w:rsid w:val="006944A9"/>
    <w:rsid w:val="0069486F"/>
    <w:rsid w:val="006949F4"/>
    <w:rsid w:val="00694B26"/>
    <w:rsid w:val="00694FE4"/>
    <w:rsid w:val="00695190"/>
    <w:rsid w:val="006958BC"/>
    <w:rsid w:val="006960FA"/>
    <w:rsid w:val="006965FC"/>
    <w:rsid w:val="00697558"/>
    <w:rsid w:val="006A17B8"/>
    <w:rsid w:val="006A33B3"/>
    <w:rsid w:val="006A3A1E"/>
    <w:rsid w:val="006A4065"/>
    <w:rsid w:val="006A4290"/>
    <w:rsid w:val="006A4AFF"/>
    <w:rsid w:val="006A6E3C"/>
    <w:rsid w:val="006A7696"/>
    <w:rsid w:val="006A77F4"/>
    <w:rsid w:val="006A7E38"/>
    <w:rsid w:val="006B044B"/>
    <w:rsid w:val="006B0660"/>
    <w:rsid w:val="006B16C4"/>
    <w:rsid w:val="006B17F1"/>
    <w:rsid w:val="006B2784"/>
    <w:rsid w:val="006B3798"/>
    <w:rsid w:val="006B386B"/>
    <w:rsid w:val="006B3D68"/>
    <w:rsid w:val="006B4481"/>
    <w:rsid w:val="006B4494"/>
    <w:rsid w:val="006B4570"/>
    <w:rsid w:val="006B4C8D"/>
    <w:rsid w:val="006B54E8"/>
    <w:rsid w:val="006B54EC"/>
    <w:rsid w:val="006B5500"/>
    <w:rsid w:val="006B5BBC"/>
    <w:rsid w:val="006B5CA1"/>
    <w:rsid w:val="006B6E95"/>
    <w:rsid w:val="006B754E"/>
    <w:rsid w:val="006B779C"/>
    <w:rsid w:val="006B77DD"/>
    <w:rsid w:val="006B7BD5"/>
    <w:rsid w:val="006C0480"/>
    <w:rsid w:val="006C05D9"/>
    <w:rsid w:val="006C05FE"/>
    <w:rsid w:val="006C09A1"/>
    <w:rsid w:val="006C0D55"/>
    <w:rsid w:val="006C11B1"/>
    <w:rsid w:val="006C11C9"/>
    <w:rsid w:val="006C1C6D"/>
    <w:rsid w:val="006C2C83"/>
    <w:rsid w:val="006C3F62"/>
    <w:rsid w:val="006C587B"/>
    <w:rsid w:val="006C64A1"/>
    <w:rsid w:val="006C695A"/>
    <w:rsid w:val="006C6DA2"/>
    <w:rsid w:val="006C713B"/>
    <w:rsid w:val="006C7443"/>
    <w:rsid w:val="006C74EA"/>
    <w:rsid w:val="006C7982"/>
    <w:rsid w:val="006C7C2D"/>
    <w:rsid w:val="006D0F75"/>
    <w:rsid w:val="006D1B1C"/>
    <w:rsid w:val="006D1B4B"/>
    <w:rsid w:val="006D2052"/>
    <w:rsid w:val="006D2E78"/>
    <w:rsid w:val="006D318A"/>
    <w:rsid w:val="006D31AF"/>
    <w:rsid w:val="006D3263"/>
    <w:rsid w:val="006D343C"/>
    <w:rsid w:val="006D345B"/>
    <w:rsid w:val="006D39A2"/>
    <w:rsid w:val="006D4782"/>
    <w:rsid w:val="006D47CB"/>
    <w:rsid w:val="006D4FE0"/>
    <w:rsid w:val="006D505E"/>
    <w:rsid w:val="006D52B9"/>
    <w:rsid w:val="006D55F6"/>
    <w:rsid w:val="006D5A7E"/>
    <w:rsid w:val="006D6235"/>
    <w:rsid w:val="006D64A6"/>
    <w:rsid w:val="006D719C"/>
    <w:rsid w:val="006D79A6"/>
    <w:rsid w:val="006D7A9A"/>
    <w:rsid w:val="006D7D7D"/>
    <w:rsid w:val="006E0533"/>
    <w:rsid w:val="006E19EC"/>
    <w:rsid w:val="006E241F"/>
    <w:rsid w:val="006E26AE"/>
    <w:rsid w:val="006E3048"/>
    <w:rsid w:val="006E3EC9"/>
    <w:rsid w:val="006E4375"/>
    <w:rsid w:val="006E4551"/>
    <w:rsid w:val="006E4746"/>
    <w:rsid w:val="006E474F"/>
    <w:rsid w:val="006E4992"/>
    <w:rsid w:val="006E4A10"/>
    <w:rsid w:val="006E51EB"/>
    <w:rsid w:val="006E7822"/>
    <w:rsid w:val="006E7912"/>
    <w:rsid w:val="006E7D94"/>
    <w:rsid w:val="006E7ECF"/>
    <w:rsid w:val="006F0137"/>
    <w:rsid w:val="006F0CBC"/>
    <w:rsid w:val="006F0E92"/>
    <w:rsid w:val="006F10D0"/>
    <w:rsid w:val="006F16E9"/>
    <w:rsid w:val="006F3432"/>
    <w:rsid w:val="006F389A"/>
    <w:rsid w:val="006F3CA1"/>
    <w:rsid w:val="006F4084"/>
    <w:rsid w:val="006F43D8"/>
    <w:rsid w:val="006F4C53"/>
    <w:rsid w:val="006F4CBE"/>
    <w:rsid w:val="006F53B9"/>
    <w:rsid w:val="006F56A7"/>
    <w:rsid w:val="006F5839"/>
    <w:rsid w:val="006F594A"/>
    <w:rsid w:val="006F5E67"/>
    <w:rsid w:val="006F6969"/>
    <w:rsid w:val="006F6E5A"/>
    <w:rsid w:val="006F705F"/>
    <w:rsid w:val="007005A7"/>
    <w:rsid w:val="007013CE"/>
    <w:rsid w:val="00701771"/>
    <w:rsid w:val="00701C13"/>
    <w:rsid w:val="007033C8"/>
    <w:rsid w:val="007043EC"/>
    <w:rsid w:val="0070718C"/>
    <w:rsid w:val="007072A8"/>
    <w:rsid w:val="0070793A"/>
    <w:rsid w:val="00707B6A"/>
    <w:rsid w:val="00710CE3"/>
    <w:rsid w:val="00712077"/>
    <w:rsid w:val="007120D3"/>
    <w:rsid w:val="007128AC"/>
    <w:rsid w:val="007131EC"/>
    <w:rsid w:val="00713623"/>
    <w:rsid w:val="007138D8"/>
    <w:rsid w:val="007148D3"/>
    <w:rsid w:val="00714A55"/>
    <w:rsid w:val="00714D9A"/>
    <w:rsid w:val="00714F5A"/>
    <w:rsid w:val="0071696F"/>
    <w:rsid w:val="00716B14"/>
    <w:rsid w:val="00716FDB"/>
    <w:rsid w:val="0071760A"/>
    <w:rsid w:val="00717CEE"/>
    <w:rsid w:val="007205D0"/>
    <w:rsid w:val="00721230"/>
    <w:rsid w:val="0072142D"/>
    <w:rsid w:val="007216FA"/>
    <w:rsid w:val="007219C6"/>
    <w:rsid w:val="00721BE9"/>
    <w:rsid w:val="00722026"/>
    <w:rsid w:val="00722588"/>
    <w:rsid w:val="00722FCC"/>
    <w:rsid w:val="0072315B"/>
    <w:rsid w:val="0072343B"/>
    <w:rsid w:val="007239C3"/>
    <w:rsid w:val="00723DFD"/>
    <w:rsid w:val="00724078"/>
    <w:rsid w:val="00724AFF"/>
    <w:rsid w:val="00724EEB"/>
    <w:rsid w:val="0072519A"/>
    <w:rsid w:val="007252DF"/>
    <w:rsid w:val="00725466"/>
    <w:rsid w:val="00725791"/>
    <w:rsid w:val="0072624C"/>
    <w:rsid w:val="00726392"/>
    <w:rsid w:val="00726DFB"/>
    <w:rsid w:val="00726E05"/>
    <w:rsid w:val="00727690"/>
    <w:rsid w:val="007279FE"/>
    <w:rsid w:val="00731394"/>
    <w:rsid w:val="0073269B"/>
    <w:rsid w:val="00732D58"/>
    <w:rsid w:val="00733ADB"/>
    <w:rsid w:val="007344A7"/>
    <w:rsid w:val="007347C8"/>
    <w:rsid w:val="007347E6"/>
    <w:rsid w:val="00736032"/>
    <w:rsid w:val="007377D7"/>
    <w:rsid w:val="00737868"/>
    <w:rsid w:val="00737968"/>
    <w:rsid w:val="00740306"/>
    <w:rsid w:val="00740CDF"/>
    <w:rsid w:val="007412AE"/>
    <w:rsid w:val="00741E0A"/>
    <w:rsid w:val="007424C5"/>
    <w:rsid w:val="0074273B"/>
    <w:rsid w:val="007435D9"/>
    <w:rsid w:val="0074397A"/>
    <w:rsid w:val="00744020"/>
    <w:rsid w:val="007447AB"/>
    <w:rsid w:val="00744804"/>
    <w:rsid w:val="00744C4F"/>
    <w:rsid w:val="00745E56"/>
    <w:rsid w:val="0074668C"/>
    <w:rsid w:val="00746813"/>
    <w:rsid w:val="0074697B"/>
    <w:rsid w:val="00746EF1"/>
    <w:rsid w:val="00746FC4"/>
    <w:rsid w:val="00747401"/>
    <w:rsid w:val="00747AAD"/>
    <w:rsid w:val="00747EAA"/>
    <w:rsid w:val="00751190"/>
    <w:rsid w:val="00751FC9"/>
    <w:rsid w:val="00752A39"/>
    <w:rsid w:val="00753C11"/>
    <w:rsid w:val="0075429D"/>
    <w:rsid w:val="00754BF6"/>
    <w:rsid w:val="00755485"/>
    <w:rsid w:val="00755965"/>
    <w:rsid w:val="00756DFF"/>
    <w:rsid w:val="007573A1"/>
    <w:rsid w:val="00760A76"/>
    <w:rsid w:val="00760BB4"/>
    <w:rsid w:val="00760F37"/>
    <w:rsid w:val="007612D1"/>
    <w:rsid w:val="0076134F"/>
    <w:rsid w:val="0076198B"/>
    <w:rsid w:val="007619BD"/>
    <w:rsid w:val="0076209B"/>
    <w:rsid w:val="007626C1"/>
    <w:rsid w:val="007634DC"/>
    <w:rsid w:val="00764113"/>
    <w:rsid w:val="00764A89"/>
    <w:rsid w:val="00765513"/>
    <w:rsid w:val="007655E7"/>
    <w:rsid w:val="007659C3"/>
    <w:rsid w:val="00765B14"/>
    <w:rsid w:val="00765C0F"/>
    <w:rsid w:val="00765DBD"/>
    <w:rsid w:val="00765F10"/>
    <w:rsid w:val="00766397"/>
    <w:rsid w:val="0076681D"/>
    <w:rsid w:val="00766BE4"/>
    <w:rsid w:val="0077039B"/>
    <w:rsid w:val="007705B7"/>
    <w:rsid w:val="0077081C"/>
    <w:rsid w:val="00770CF9"/>
    <w:rsid w:val="00771354"/>
    <w:rsid w:val="00771930"/>
    <w:rsid w:val="00771FFF"/>
    <w:rsid w:val="007721F2"/>
    <w:rsid w:val="0077236E"/>
    <w:rsid w:val="0077267A"/>
    <w:rsid w:val="00772739"/>
    <w:rsid w:val="0077283E"/>
    <w:rsid w:val="00772C52"/>
    <w:rsid w:val="00773973"/>
    <w:rsid w:val="007750DC"/>
    <w:rsid w:val="00776114"/>
    <w:rsid w:val="00776222"/>
    <w:rsid w:val="007763F3"/>
    <w:rsid w:val="007770BF"/>
    <w:rsid w:val="00780102"/>
    <w:rsid w:val="007806FF"/>
    <w:rsid w:val="00780766"/>
    <w:rsid w:val="00781854"/>
    <w:rsid w:val="00781A2D"/>
    <w:rsid w:val="00781B4B"/>
    <w:rsid w:val="00782D6E"/>
    <w:rsid w:val="00782F04"/>
    <w:rsid w:val="007840DE"/>
    <w:rsid w:val="00784260"/>
    <w:rsid w:val="0078432F"/>
    <w:rsid w:val="007854A2"/>
    <w:rsid w:val="007855F8"/>
    <w:rsid w:val="00787016"/>
    <w:rsid w:val="00787D32"/>
    <w:rsid w:val="007900A1"/>
    <w:rsid w:val="0079011F"/>
    <w:rsid w:val="00790AB4"/>
    <w:rsid w:val="00790B34"/>
    <w:rsid w:val="00790BC6"/>
    <w:rsid w:val="00791681"/>
    <w:rsid w:val="00791CF1"/>
    <w:rsid w:val="00791D6F"/>
    <w:rsid w:val="0079249F"/>
    <w:rsid w:val="00792B0E"/>
    <w:rsid w:val="00793305"/>
    <w:rsid w:val="0079353A"/>
    <w:rsid w:val="0079427E"/>
    <w:rsid w:val="00794587"/>
    <w:rsid w:val="00794F02"/>
    <w:rsid w:val="00797050"/>
    <w:rsid w:val="007A0831"/>
    <w:rsid w:val="007A0F4B"/>
    <w:rsid w:val="007A0FBE"/>
    <w:rsid w:val="007A0FF5"/>
    <w:rsid w:val="007A1BD4"/>
    <w:rsid w:val="007A1F89"/>
    <w:rsid w:val="007A2903"/>
    <w:rsid w:val="007A3205"/>
    <w:rsid w:val="007A3544"/>
    <w:rsid w:val="007A3D41"/>
    <w:rsid w:val="007A43C7"/>
    <w:rsid w:val="007A48B3"/>
    <w:rsid w:val="007A5675"/>
    <w:rsid w:val="007A63A6"/>
    <w:rsid w:val="007A689F"/>
    <w:rsid w:val="007A6945"/>
    <w:rsid w:val="007A6F36"/>
    <w:rsid w:val="007A735E"/>
    <w:rsid w:val="007A7CEB"/>
    <w:rsid w:val="007A7D81"/>
    <w:rsid w:val="007B0D85"/>
    <w:rsid w:val="007B2078"/>
    <w:rsid w:val="007B22F2"/>
    <w:rsid w:val="007B2BC4"/>
    <w:rsid w:val="007B2C51"/>
    <w:rsid w:val="007B318A"/>
    <w:rsid w:val="007B34E9"/>
    <w:rsid w:val="007B35A1"/>
    <w:rsid w:val="007B3734"/>
    <w:rsid w:val="007B3DDB"/>
    <w:rsid w:val="007B469F"/>
    <w:rsid w:val="007B4884"/>
    <w:rsid w:val="007B4EDE"/>
    <w:rsid w:val="007B51CD"/>
    <w:rsid w:val="007B5411"/>
    <w:rsid w:val="007B5891"/>
    <w:rsid w:val="007B62C5"/>
    <w:rsid w:val="007B79FA"/>
    <w:rsid w:val="007B7C5A"/>
    <w:rsid w:val="007B7D98"/>
    <w:rsid w:val="007C0298"/>
    <w:rsid w:val="007C0B59"/>
    <w:rsid w:val="007C0C6E"/>
    <w:rsid w:val="007C187F"/>
    <w:rsid w:val="007C2440"/>
    <w:rsid w:val="007C315E"/>
    <w:rsid w:val="007C41D7"/>
    <w:rsid w:val="007C4B65"/>
    <w:rsid w:val="007C5AF2"/>
    <w:rsid w:val="007C5EAC"/>
    <w:rsid w:val="007C673C"/>
    <w:rsid w:val="007C6A8F"/>
    <w:rsid w:val="007C72E8"/>
    <w:rsid w:val="007D0233"/>
    <w:rsid w:val="007D27CD"/>
    <w:rsid w:val="007D2983"/>
    <w:rsid w:val="007D2BE9"/>
    <w:rsid w:val="007D329E"/>
    <w:rsid w:val="007D35D9"/>
    <w:rsid w:val="007D3E01"/>
    <w:rsid w:val="007D44E3"/>
    <w:rsid w:val="007D474A"/>
    <w:rsid w:val="007D4816"/>
    <w:rsid w:val="007D49BE"/>
    <w:rsid w:val="007D4A5A"/>
    <w:rsid w:val="007D4D79"/>
    <w:rsid w:val="007D4ED7"/>
    <w:rsid w:val="007D65F9"/>
    <w:rsid w:val="007E00F2"/>
    <w:rsid w:val="007E0E15"/>
    <w:rsid w:val="007E1D71"/>
    <w:rsid w:val="007E22DA"/>
    <w:rsid w:val="007E2CFF"/>
    <w:rsid w:val="007E3073"/>
    <w:rsid w:val="007E327C"/>
    <w:rsid w:val="007E36FF"/>
    <w:rsid w:val="007E3A1C"/>
    <w:rsid w:val="007E3E8A"/>
    <w:rsid w:val="007E464C"/>
    <w:rsid w:val="007E4ADF"/>
    <w:rsid w:val="007E4C61"/>
    <w:rsid w:val="007E4F6A"/>
    <w:rsid w:val="007E53BF"/>
    <w:rsid w:val="007E5739"/>
    <w:rsid w:val="007E5798"/>
    <w:rsid w:val="007E63E1"/>
    <w:rsid w:val="007E6C61"/>
    <w:rsid w:val="007E6E63"/>
    <w:rsid w:val="007E6FDC"/>
    <w:rsid w:val="007E70F3"/>
    <w:rsid w:val="007E7505"/>
    <w:rsid w:val="007F003C"/>
    <w:rsid w:val="007F0345"/>
    <w:rsid w:val="007F18DE"/>
    <w:rsid w:val="007F22D7"/>
    <w:rsid w:val="007F23EC"/>
    <w:rsid w:val="007F2640"/>
    <w:rsid w:val="007F271F"/>
    <w:rsid w:val="007F27D0"/>
    <w:rsid w:val="007F2C46"/>
    <w:rsid w:val="007F344A"/>
    <w:rsid w:val="007F37C6"/>
    <w:rsid w:val="007F3928"/>
    <w:rsid w:val="007F3B38"/>
    <w:rsid w:val="007F3E22"/>
    <w:rsid w:val="007F409A"/>
    <w:rsid w:val="007F4198"/>
    <w:rsid w:val="007F48B5"/>
    <w:rsid w:val="007F4B11"/>
    <w:rsid w:val="007F4DFF"/>
    <w:rsid w:val="007F525D"/>
    <w:rsid w:val="007F56F7"/>
    <w:rsid w:val="007F5F3C"/>
    <w:rsid w:val="007F6BD5"/>
    <w:rsid w:val="007F6CC9"/>
    <w:rsid w:val="007F749B"/>
    <w:rsid w:val="008004E6"/>
    <w:rsid w:val="008006FC"/>
    <w:rsid w:val="008012B5"/>
    <w:rsid w:val="00801355"/>
    <w:rsid w:val="008015E1"/>
    <w:rsid w:val="00801CD3"/>
    <w:rsid w:val="00803022"/>
    <w:rsid w:val="008036AB"/>
    <w:rsid w:val="0080398D"/>
    <w:rsid w:val="00803B91"/>
    <w:rsid w:val="008047EE"/>
    <w:rsid w:val="00804BBB"/>
    <w:rsid w:val="00806631"/>
    <w:rsid w:val="008067AC"/>
    <w:rsid w:val="00806A14"/>
    <w:rsid w:val="00807B06"/>
    <w:rsid w:val="0081163F"/>
    <w:rsid w:val="008119A2"/>
    <w:rsid w:val="00812654"/>
    <w:rsid w:val="00812E4B"/>
    <w:rsid w:val="00813993"/>
    <w:rsid w:val="00813AF1"/>
    <w:rsid w:val="00813BC9"/>
    <w:rsid w:val="00813DFE"/>
    <w:rsid w:val="00814282"/>
    <w:rsid w:val="0081436A"/>
    <w:rsid w:val="00814DA4"/>
    <w:rsid w:val="00815D59"/>
    <w:rsid w:val="00815EC0"/>
    <w:rsid w:val="00816449"/>
    <w:rsid w:val="0081677E"/>
    <w:rsid w:val="008167C2"/>
    <w:rsid w:val="00816CE5"/>
    <w:rsid w:val="00817040"/>
    <w:rsid w:val="008207FC"/>
    <w:rsid w:val="0082116C"/>
    <w:rsid w:val="00821526"/>
    <w:rsid w:val="008228BB"/>
    <w:rsid w:val="00822D08"/>
    <w:rsid w:val="00822E30"/>
    <w:rsid w:val="00822E3A"/>
    <w:rsid w:val="008231BB"/>
    <w:rsid w:val="008236F9"/>
    <w:rsid w:val="0082432D"/>
    <w:rsid w:val="00824736"/>
    <w:rsid w:val="00824829"/>
    <w:rsid w:val="00824D40"/>
    <w:rsid w:val="008255C4"/>
    <w:rsid w:val="00825655"/>
    <w:rsid w:val="008258BD"/>
    <w:rsid w:val="00825AE0"/>
    <w:rsid w:val="00825AF0"/>
    <w:rsid w:val="00825E39"/>
    <w:rsid w:val="00826198"/>
    <w:rsid w:val="0082665A"/>
    <w:rsid w:val="00826734"/>
    <w:rsid w:val="00826784"/>
    <w:rsid w:val="00826D10"/>
    <w:rsid w:val="00826FD1"/>
    <w:rsid w:val="00827121"/>
    <w:rsid w:val="008302C4"/>
    <w:rsid w:val="0083092D"/>
    <w:rsid w:val="00830D85"/>
    <w:rsid w:val="00831AB1"/>
    <w:rsid w:val="00831CC3"/>
    <w:rsid w:val="00831F68"/>
    <w:rsid w:val="008321DD"/>
    <w:rsid w:val="0083288F"/>
    <w:rsid w:val="00832C04"/>
    <w:rsid w:val="00834323"/>
    <w:rsid w:val="00835709"/>
    <w:rsid w:val="00835FB4"/>
    <w:rsid w:val="00836ABE"/>
    <w:rsid w:val="0083716D"/>
    <w:rsid w:val="00837702"/>
    <w:rsid w:val="00837901"/>
    <w:rsid w:val="00837B0C"/>
    <w:rsid w:val="00840CFA"/>
    <w:rsid w:val="00840D5E"/>
    <w:rsid w:val="00840F1D"/>
    <w:rsid w:val="00841A8A"/>
    <w:rsid w:val="00841F4C"/>
    <w:rsid w:val="008423BC"/>
    <w:rsid w:val="0084326C"/>
    <w:rsid w:val="00843614"/>
    <w:rsid w:val="00843988"/>
    <w:rsid w:val="008441C3"/>
    <w:rsid w:val="0084469F"/>
    <w:rsid w:val="008447D9"/>
    <w:rsid w:val="00844C9A"/>
    <w:rsid w:val="008463A5"/>
    <w:rsid w:val="008472B8"/>
    <w:rsid w:val="00847A60"/>
    <w:rsid w:val="00847BE8"/>
    <w:rsid w:val="0085067F"/>
    <w:rsid w:val="008521B7"/>
    <w:rsid w:val="00852280"/>
    <w:rsid w:val="008533C0"/>
    <w:rsid w:val="008534C6"/>
    <w:rsid w:val="00853EFD"/>
    <w:rsid w:val="008549C5"/>
    <w:rsid w:val="00854F3E"/>
    <w:rsid w:val="00856328"/>
    <w:rsid w:val="00856406"/>
    <w:rsid w:val="008565A9"/>
    <w:rsid w:val="008565F7"/>
    <w:rsid w:val="008569F4"/>
    <w:rsid w:val="00857A3C"/>
    <w:rsid w:val="00860228"/>
    <w:rsid w:val="00860D6B"/>
    <w:rsid w:val="00860D85"/>
    <w:rsid w:val="00860DBA"/>
    <w:rsid w:val="00861346"/>
    <w:rsid w:val="00861AAD"/>
    <w:rsid w:val="00861F9A"/>
    <w:rsid w:val="00862518"/>
    <w:rsid w:val="0086291D"/>
    <w:rsid w:val="0086298C"/>
    <w:rsid w:val="00862D0F"/>
    <w:rsid w:val="0086411E"/>
    <w:rsid w:val="00864B66"/>
    <w:rsid w:val="00865083"/>
    <w:rsid w:val="0086524C"/>
    <w:rsid w:val="0086533B"/>
    <w:rsid w:val="008657A9"/>
    <w:rsid w:val="008664AC"/>
    <w:rsid w:val="0086662B"/>
    <w:rsid w:val="008668CD"/>
    <w:rsid w:val="00867799"/>
    <w:rsid w:val="00867899"/>
    <w:rsid w:val="00867F61"/>
    <w:rsid w:val="00870AAB"/>
    <w:rsid w:val="00871AF0"/>
    <w:rsid w:val="00871B6D"/>
    <w:rsid w:val="00871E09"/>
    <w:rsid w:val="008720A1"/>
    <w:rsid w:val="00872256"/>
    <w:rsid w:val="008726AB"/>
    <w:rsid w:val="00872C9A"/>
    <w:rsid w:val="00873386"/>
    <w:rsid w:val="008735FE"/>
    <w:rsid w:val="00873964"/>
    <w:rsid w:val="008752F5"/>
    <w:rsid w:val="008758A2"/>
    <w:rsid w:val="00875C6D"/>
    <w:rsid w:val="0087639B"/>
    <w:rsid w:val="00876453"/>
    <w:rsid w:val="00876599"/>
    <w:rsid w:val="008767FA"/>
    <w:rsid w:val="0087691D"/>
    <w:rsid w:val="00876B82"/>
    <w:rsid w:val="00877A8F"/>
    <w:rsid w:val="00877D69"/>
    <w:rsid w:val="008802DD"/>
    <w:rsid w:val="00880365"/>
    <w:rsid w:val="00880725"/>
    <w:rsid w:val="00881BDB"/>
    <w:rsid w:val="00882F74"/>
    <w:rsid w:val="008839C3"/>
    <w:rsid w:val="00883F4A"/>
    <w:rsid w:val="00884152"/>
    <w:rsid w:val="00884D33"/>
    <w:rsid w:val="00885551"/>
    <w:rsid w:val="00886254"/>
    <w:rsid w:val="008863D1"/>
    <w:rsid w:val="008870D5"/>
    <w:rsid w:val="00887B91"/>
    <w:rsid w:val="008907E6"/>
    <w:rsid w:val="008917B9"/>
    <w:rsid w:val="00891F07"/>
    <w:rsid w:val="008923E5"/>
    <w:rsid w:val="00892625"/>
    <w:rsid w:val="00892C7C"/>
    <w:rsid w:val="00893256"/>
    <w:rsid w:val="008948E2"/>
    <w:rsid w:val="00894C3E"/>
    <w:rsid w:val="00894D45"/>
    <w:rsid w:val="008952AB"/>
    <w:rsid w:val="008960D3"/>
    <w:rsid w:val="00896685"/>
    <w:rsid w:val="00896AF0"/>
    <w:rsid w:val="00896BAA"/>
    <w:rsid w:val="00896D8D"/>
    <w:rsid w:val="008970B2"/>
    <w:rsid w:val="00897489"/>
    <w:rsid w:val="008A0276"/>
    <w:rsid w:val="008A03A4"/>
    <w:rsid w:val="008A09C5"/>
    <w:rsid w:val="008A09E4"/>
    <w:rsid w:val="008A0FF0"/>
    <w:rsid w:val="008A1A2A"/>
    <w:rsid w:val="008A23F2"/>
    <w:rsid w:val="008A30D9"/>
    <w:rsid w:val="008A3328"/>
    <w:rsid w:val="008A3705"/>
    <w:rsid w:val="008A3E37"/>
    <w:rsid w:val="008A43E0"/>
    <w:rsid w:val="008A4785"/>
    <w:rsid w:val="008A5816"/>
    <w:rsid w:val="008A594A"/>
    <w:rsid w:val="008A68D1"/>
    <w:rsid w:val="008A6EFF"/>
    <w:rsid w:val="008A7056"/>
    <w:rsid w:val="008A71FD"/>
    <w:rsid w:val="008A7384"/>
    <w:rsid w:val="008A7F5D"/>
    <w:rsid w:val="008B0561"/>
    <w:rsid w:val="008B25DC"/>
    <w:rsid w:val="008B2F40"/>
    <w:rsid w:val="008B2FF7"/>
    <w:rsid w:val="008B3051"/>
    <w:rsid w:val="008B3498"/>
    <w:rsid w:val="008B3D57"/>
    <w:rsid w:val="008B42B0"/>
    <w:rsid w:val="008B4AED"/>
    <w:rsid w:val="008B5461"/>
    <w:rsid w:val="008B5744"/>
    <w:rsid w:val="008B5B51"/>
    <w:rsid w:val="008B67FA"/>
    <w:rsid w:val="008B694B"/>
    <w:rsid w:val="008B6C33"/>
    <w:rsid w:val="008B6C49"/>
    <w:rsid w:val="008B6E7C"/>
    <w:rsid w:val="008B7207"/>
    <w:rsid w:val="008B73EE"/>
    <w:rsid w:val="008B77F8"/>
    <w:rsid w:val="008B7B8D"/>
    <w:rsid w:val="008B7F92"/>
    <w:rsid w:val="008C04BD"/>
    <w:rsid w:val="008C0C45"/>
    <w:rsid w:val="008C0E0C"/>
    <w:rsid w:val="008C0FE5"/>
    <w:rsid w:val="008C1B3A"/>
    <w:rsid w:val="008C3298"/>
    <w:rsid w:val="008C39C0"/>
    <w:rsid w:val="008C4DDD"/>
    <w:rsid w:val="008C5625"/>
    <w:rsid w:val="008C5711"/>
    <w:rsid w:val="008C5F7D"/>
    <w:rsid w:val="008C5F8F"/>
    <w:rsid w:val="008C620D"/>
    <w:rsid w:val="008C6713"/>
    <w:rsid w:val="008C6A4C"/>
    <w:rsid w:val="008D068F"/>
    <w:rsid w:val="008D12DE"/>
    <w:rsid w:val="008D18B8"/>
    <w:rsid w:val="008D196E"/>
    <w:rsid w:val="008D1D0B"/>
    <w:rsid w:val="008D3DAD"/>
    <w:rsid w:val="008D4457"/>
    <w:rsid w:val="008D4B80"/>
    <w:rsid w:val="008D509D"/>
    <w:rsid w:val="008D5D5D"/>
    <w:rsid w:val="008D6FC8"/>
    <w:rsid w:val="008D7BEB"/>
    <w:rsid w:val="008D7CA0"/>
    <w:rsid w:val="008D7FD4"/>
    <w:rsid w:val="008E0206"/>
    <w:rsid w:val="008E05FC"/>
    <w:rsid w:val="008E0A54"/>
    <w:rsid w:val="008E0FE7"/>
    <w:rsid w:val="008E1590"/>
    <w:rsid w:val="008E17F0"/>
    <w:rsid w:val="008E2115"/>
    <w:rsid w:val="008E2190"/>
    <w:rsid w:val="008E2FCB"/>
    <w:rsid w:val="008E30B5"/>
    <w:rsid w:val="008E3AD8"/>
    <w:rsid w:val="008E3E96"/>
    <w:rsid w:val="008E404C"/>
    <w:rsid w:val="008E43A6"/>
    <w:rsid w:val="008E45F6"/>
    <w:rsid w:val="008E4B44"/>
    <w:rsid w:val="008E510E"/>
    <w:rsid w:val="008E5A2A"/>
    <w:rsid w:val="008E65BE"/>
    <w:rsid w:val="008E6AA8"/>
    <w:rsid w:val="008E7608"/>
    <w:rsid w:val="008E76E4"/>
    <w:rsid w:val="008E7AA9"/>
    <w:rsid w:val="008E7CD1"/>
    <w:rsid w:val="008F0263"/>
    <w:rsid w:val="008F0A12"/>
    <w:rsid w:val="008F0DB0"/>
    <w:rsid w:val="008F21E5"/>
    <w:rsid w:val="008F27EB"/>
    <w:rsid w:val="008F2A2F"/>
    <w:rsid w:val="008F3507"/>
    <w:rsid w:val="008F3820"/>
    <w:rsid w:val="008F3AB2"/>
    <w:rsid w:val="008F3BFE"/>
    <w:rsid w:val="008F42EE"/>
    <w:rsid w:val="008F5895"/>
    <w:rsid w:val="008F5D7E"/>
    <w:rsid w:val="008F654A"/>
    <w:rsid w:val="008F777D"/>
    <w:rsid w:val="008F7F1D"/>
    <w:rsid w:val="008F7F21"/>
    <w:rsid w:val="00900D8F"/>
    <w:rsid w:val="00900F92"/>
    <w:rsid w:val="00901E70"/>
    <w:rsid w:val="009033AF"/>
    <w:rsid w:val="009034B5"/>
    <w:rsid w:val="0090361A"/>
    <w:rsid w:val="00903A2E"/>
    <w:rsid w:val="00904597"/>
    <w:rsid w:val="00904936"/>
    <w:rsid w:val="00905054"/>
    <w:rsid w:val="009055A3"/>
    <w:rsid w:val="00906168"/>
    <w:rsid w:val="0090762B"/>
    <w:rsid w:val="0090775B"/>
    <w:rsid w:val="009078D4"/>
    <w:rsid w:val="00907E64"/>
    <w:rsid w:val="00910D5F"/>
    <w:rsid w:val="00911A0B"/>
    <w:rsid w:val="00911FB6"/>
    <w:rsid w:val="009123ED"/>
    <w:rsid w:val="0091249E"/>
    <w:rsid w:val="00912E37"/>
    <w:rsid w:val="009132C5"/>
    <w:rsid w:val="009138A9"/>
    <w:rsid w:val="0091394D"/>
    <w:rsid w:val="00913F3C"/>
    <w:rsid w:val="00914929"/>
    <w:rsid w:val="00915044"/>
    <w:rsid w:val="009152EF"/>
    <w:rsid w:val="009163A3"/>
    <w:rsid w:val="00916E16"/>
    <w:rsid w:val="00916E63"/>
    <w:rsid w:val="009177F0"/>
    <w:rsid w:val="0092055C"/>
    <w:rsid w:val="00921B99"/>
    <w:rsid w:val="00921E34"/>
    <w:rsid w:val="00921EB5"/>
    <w:rsid w:val="00923DF2"/>
    <w:rsid w:val="009240BF"/>
    <w:rsid w:val="00924396"/>
    <w:rsid w:val="00925A48"/>
    <w:rsid w:val="009275B4"/>
    <w:rsid w:val="00927695"/>
    <w:rsid w:val="00931203"/>
    <w:rsid w:val="0093151E"/>
    <w:rsid w:val="00932148"/>
    <w:rsid w:val="00932180"/>
    <w:rsid w:val="009322C5"/>
    <w:rsid w:val="0093255E"/>
    <w:rsid w:val="009332A5"/>
    <w:rsid w:val="0093387D"/>
    <w:rsid w:val="00933E3E"/>
    <w:rsid w:val="009353CE"/>
    <w:rsid w:val="00935A43"/>
    <w:rsid w:val="00935DD7"/>
    <w:rsid w:val="009376D1"/>
    <w:rsid w:val="00937EBC"/>
    <w:rsid w:val="00940357"/>
    <w:rsid w:val="009403B5"/>
    <w:rsid w:val="00941079"/>
    <w:rsid w:val="009410A5"/>
    <w:rsid w:val="0094146E"/>
    <w:rsid w:val="00941923"/>
    <w:rsid w:val="00942250"/>
    <w:rsid w:val="00942FEA"/>
    <w:rsid w:val="00943FBD"/>
    <w:rsid w:val="009445D9"/>
    <w:rsid w:val="009446E5"/>
    <w:rsid w:val="00944EAD"/>
    <w:rsid w:val="0094516C"/>
    <w:rsid w:val="00945F0B"/>
    <w:rsid w:val="0094692E"/>
    <w:rsid w:val="0094727A"/>
    <w:rsid w:val="009473CD"/>
    <w:rsid w:val="0094797C"/>
    <w:rsid w:val="00950387"/>
    <w:rsid w:val="00950907"/>
    <w:rsid w:val="009514AE"/>
    <w:rsid w:val="00951C26"/>
    <w:rsid w:val="00952140"/>
    <w:rsid w:val="00952DB8"/>
    <w:rsid w:val="00953839"/>
    <w:rsid w:val="00953FCC"/>
    <w:rsid w:val="00955B8A"/>
    <w:rsid w:val="00956280"/>
    <w:rsid w:val="0095660B"/>
    <w:rsid w:val="00956E43"/>
    <w:rsid w:val="0096033F"/>
    <w:rsid w:val="00960738"/>
    <w:rsid w:val="00960909"/>
    <w:rsid w:val="00961198"/>
    <w:rsid w:val="00961231"/>
    <w:rsid w:val="00961C38"/>
    <w:rsid w:val="0096245C"/>
    <w:rsid w:val="00962484"/>
    <w:rsid w:val="0096312F"/>
    <w:rsid w:val="009635BE"/>
    <w:rsid w:val="0096379D"/>
    <w:rsid w:val="00963F35"/>
    <w:rsid w:val="00964A5C"/>
    <w:rsid w:val="00964EF8"/>
    <w:rsid w:val="009653E4"/>
    <w:rsid w:val="009654DE"/>
    <w:rsid w:val="00965E24"/>
    <w:rsid w:val="00965E66"/>
    <w:rsid w:val="00966285"/>
    <w:rsid w:val="00966E05"/>
    <w:rsid w:val="00967152"/>
    <w:rsid w:val="00967415"/>
    <w:rsid w:val="009701AE"/>
    <w:rsid w:val="00970433"/>
    <w:rsid w:val="00970457"/>
    <w:rsid w:val="00970499"/>
    <w:rsid w:val="009709B7"/>
    <w:rsid w:val="009710EB"/>
    <w:rsid w:val="00971AC7"/>
    <w:rsid w:val="00971D28"/>
    <w:rsid w:val="0097207F"/>
    <w:rsid w:val="00972129"/>
    <w:rsid w:val="00972465"/>
    <w:rsid w:val="00972B5E"/>
    <w:rsid w:val="009739B0"/>
    <w:rsid w:val="009739F9"/>
    <w:rsid w:val="00973CB8"/>
    <w:rsid w:val="00974309"/>
    <w:rsid w:val="00974C2B"/>
    <w:rsid w:val="009751C3"/>
    <w:rsid w:val="0097593C"/>
    <w:rsid w:val="00975FDB"/>
    <w:rsid w:val="0097626F"/>
    <w:rsid w:val="00976702"/>
    <w:rsid w:val="00977826"/>
    <w:rsid w:val="00977ED5"/>
    <w:rsid w:val="00980075"/>
    <w:rsid w:val="009801C8"/>
    <w:rsid w:val="0098064A"/>
    <w:rsid w:val="00981039"/>
    <w:rsid w:val="00981253"/>
    <w:rsid w:val="0098226C"/>
    <w:rsid w:val="009822DF"/>
    <w:rsid w:val="00982652"/>
    <w:rsid w:val="00982C47"/>
    <w:rsid w:val="00983607"/>
    <w:rsid w:val="00984527"/>
    <w:rsid w:val="00984D51"/>
    <w:rsid w:val="00984FE6"/>
    <w:rsid w:val="00985E73"/>
    <w:rsid w:val="00986B1C"/>
    <w:rsid w:val="00986E49"/>
    <w:rsid w:val="00986EB4"/>
    <w:rsid w:val="0098749B"/>
    <w:rsid w:val="009879DA"/>
    <w:rsid w:val="00987E07"/>
    <w:rsid w:val="009913B1"/>
    <w:rsid w:val="00992B4F"/>
    <w:rsid w:val="00993E08"/>
    <w:rsid w:val="00994010"/>
    <w:rsid w:val="00994595"/>
    <w:rsid w:val="0099529C"/>
    <w:rsid w:val="009958ED"/>
    <w:rsid w:val="0099619E"/>
    <w:rsid w:val="009971D4"/>
    <w:rsid w:val="009A00F7"/>
    <w:rsid w:val="009A045F"/>
    <w:rsid w:val="009A05F9"/>
    <w:rsid w:val="009A1D0D"/>
    <w:rsid w:val="009A23A6"/>
    <w:rsid w:val="009A2581"/>
    <w:rsid w:val="009A3562"/>
    <w:rsid w:val="009A423D"/>
    <w:rsid w:val="009A4CEA"/>
    <w:rsid w:val="009B00D8"/>
    <w:rsid w:val="009B0142"/>
    <w:rsid w:val="009B0169"/>
    <w:rsid w:val="009B0996"/>
    <w:rsid w:val="009B0AEA"/>
    <w:rsid w:val="009B14F0"/>
    <w:rsid w:val="009B1594"/>
    <w:rsid w:val="009B194F"/>
    <w:rsid w:val="009B1E9C"/>
    <w:rsid w:val="009B1FC6"/>
    <w:rsid w:val="009B1FD5"/>
    <w:rsid w:val="009B2208"/>
    <w:rsid w:val="009B2285"/>
    <w:rsid w:val="009B321B"/>
    <w:rsid w:val="009B38C8"/>
    <w:rsid w:val="009B3962"/>
    <w:rsid w:val="009B456B"/>
    <w:rsid w:val="009B4824"/>
    <w:rsid w:val="009B4EA5"/>
    <w:rsid w:val="009B4F54"/>
    <w:rsid w:val="009B5F55"/>
    <w:rsid w:val="009B659B"/>
    <w:rsid w:val="009B680B"/>
    <w:rsid w:val="009B6A00"/>
    <w:rsid w:val="009B74FA"/>
    <w:rsid w:val="009B770D"/>
    <w:rsid w:val="009C0624"/>
    <w:rsid w:val="009C0C4D"/>
    <w:rsid w:val="009C0D95"/>
    <w:rsid w:val="009C1BC8"/>
    <w:rsid w:val="009C2734"/>
    <w:rsid w:val="009C3457"/>
    <w:rsid w:val="009C35C6"/>
    <w:rsid w:val="009C38B7"/>
    <w:rsid w:val="009C3CE7"/>
    <w:rsid w:val="009C4FA3"/>
    <w:rsid w:val="009C502F"/>
    <w:rsid w:val="009C56BF"/>
    <w:rsid w:val="009C584C"/>
    <w:rsid w:val="009C5F2D"/>
    <w:rsid w:val="009C65E9"/>
    <w:rsid w:val="009C7B3A"/>
    <w:rsid w:val="009C7FE6"/>
    <w:rsid w:val="009D05B8"/>
    <w:rsid w:val="009D0E7C"/>
    <w:rsid w:val="009D13E2"/>
    <w:rsid w:val="009D16FE"/>
    <w:rsid w:val="009D2135"/>
    <w:rsid w:val="009D34B2"/>
    <w:rsid w:val="009D4691"/>
    <w:rsid w:val="009D4824"/>
    <w:rsid w:val="009D5D43"/>
    <w:rsid w:val="009D655D"/>
    <w:rsid w:val="009D731C"/>
    <w:rsid w:val="009D7925"/>
    <w:rsid w:val="009D7C65"/>
    <w:rsid w:val="009E0D0E"/>
    <w:rsid w:val="009E0E55"/>
    <w:rsid w:val="009E1161"/>
    <w:rsid w:val="009E1431"/>
    <w:rsid w:val="009E15D9"/>
    <w:rsid w:val="009E21AE"/>
    <w:rsid w:val="009E21C7"/>
    <w:rsid w:val="009E338E"/>
    <w:rsid w:val="009E42F0"/>
    <w:rsid w:val="009E4662"/>
    <w:rsid w:val="009E49C2"/>
    <w:rsid w:val="009E4B29"/>
    <w:rsid w:val="009E4C0C"/>
    <w:rsid w:val="009E557E"/>
    <w:rsid w:val="009E55D8"/>
    <w:rsid w:val="009E632C"/>
    <w:rsid w:val="009E6B50"/>
    <w:rsid w:val="009E753A"/>
    <w:rsid w:val="009F0904"/>
    <w:rsid w:val="009F0F78"/>
    <w:rsid w:val="009F18D2"/>
    <w:rsid w:val="009F23EE"/>
    <w:rsid w:val="009F2AF6"/>
    <w:rsid w:val="009F3070"/>
    <w:rsid w:val="009F35AD"/>
    <w:rsid w:val="009F3C15"/>
    <w:rsid w:val="009F4A9D"/>
    <w:rsid w:val="009F4B7A"/>
    <w:rsid w:val="009F561A"/>
    <w:rsid w:val="009F5D93"/>
    <w:rsid w:val="009F67D0"/>
    <w:rsid w:val="009F6B71"/>
    <w:rsid w:val="009F6B90"/>
    <w:rsid w:val="009F7587"/>
    <w:rsid w:val="009F7A50"/>
    <w:rsid w:val="00A00890"/>
    <w:rsid w:val="00A00A47"/>
    <w:rsid w:val="00A0125D"/>
    <w:rsid w:val="00A0204E"/>
    <w:rsid w:val="00A03004"/>
    <w:rsid w:val="00A03441"/>
    <w:rsid w:val="00A03960"/>
    <w:rsid w:val="00A04DDA"/>
    <w:rsid w:val="00A054D1"/>
    <w:rsid w:val="00A056F7"/>
    <w:rsid w:val="00A060CF"/>
    <w:rsid w:val="00A064B3"/>
    <w:rsid w:val="00A06AB6"/>
    <w:rsid w:val="00A06AC1"/>
    <w:rsid w:val="00A06E3A"/>
    <w:rsid w:val="00A07E36"/>
    <w:rsid w:val="00A106E7"/>
    <w:rsid w:val="00A1123F"/>
    <w:rsid w:val="00A117D7"/>
    <w:rsid w:val="00A1189A"/>
    <w:rsid w:val="00A11B03"/>
    <w:rsid w:val="00A11B92"/>
    <w:rsid w:val="00A1229E"/>
    <w:rsid w:val="00A1255A"/>
    <w:rsid w:val="00A12657"/>
    <w:rsid w:val="00A1332D"/>
    <w:rsid w:val="00A1372B"/>
    <w:rsid w:val="00A13BCA"/>
    <w:rsid w:val="00A13C12"/>
    <w:rsid w:val="00A13C86"/>
    <w:rsid w:val="00A14A0C"/>
    <w:rsid w:val="00A16058"/>
    <w:rsid w:val="00A16A84"/>
    <w:rsid w:val="00A16D6C"/>
    <w:rsid w:val="00A16E0A"/>
    <w:rsid w:val="00A16F25"/>
    <w:rsid w:val="00A17015"/>
    <w:rsid w:val="00A17064"/>
    <w:rsid w:val="00A17856"/>
    <w:rsid w:val="00A179C4"/>
    <w:rsid w:val="00A17C26"/>
    <w:rsid w:val="00A20640"/>
    <w:rsid w:val="00A20AE0"/>
    <w:rsid w:val="00A21744"/>
    <w:rsid w:val="00A21AD2"/>
    <w:rsid w:val="00A228D8"/>
    <w:rsid w:val="00A231AE"/>
    <w:rsid w:val="00A23381"/>
    <w:rsid w:val="00A235E4"/>
    <w:rsid w:val="00A23F43"/>
    <w:rsid w:val="00A24092"/>
    <w:rsid w:val="00A240C0"/>
    <w:rsid w:val="00A247ED"/>
    <w:rsid w:val="00A24D37"/>
    <w:rsid w:val="00A26380"/>
    <w:rsid w:val="00A26913"/>
    <w:rsid w:val="00A269C9"/>
    <w:rsid w:val="00A26D66"/>
    <w:rsid w:val="00A27104"/>
    <w:rsid w:val="00A27628"/>
    <w:rsid w:val="00A27D85"/>
    <w:rsid w:val="00A31B34"/>
    <w:rsid w:val="00A31BF1"/>
    <w:rsid w:val="00A33902"/>
    <w:rsid w:val="00A33C0D"/>
    <w:rsid w:val="00A33FF1"/>
    <w:rsid w:val="00A34E3C"/>
    <w:rsid w:val="00A34F76"/>
    <w:rsid w:val="00A35A32"/>
    <w:rsid w:val="00A35CA7"/>
    <w:rsid w:val="00A36BA9"/>
    <w:rsid w:val="00A36F1C"/>
    <w:rsid w:val="00A374AD"/>
    <w:rsid w:val="00A3756F"/>
    <w:rsid w:val="00A40291"/>
    <w:rsid w:val="00A4035A"/>
    <w:rsid w:val="00A40BA0"/>
    <w:rsid w:val="00A40EE8"/>
    <w:rsid w:val="00A419FD"/>
    <w:rsid w:val="00A41BA3"/>
    <w:rsid w:val="00A42B12"/>
    <w:rsid w:val="00A42C11"/>
    <w:rsid w:val="00A42CB7"/>
    <w:rsid w:val="00A43FF5"/>
    <w:rsid w:val="00A44029"/>
    <w:rsid w:val="00A4449A"/>
    <w:rsid w:val="00A44671"/>
    <w:rsid w:val="00A44D57"/>
    <w:rsid w:val="00A451CD"/>
    <w:rsid w:val="00A45686"/>
    <w:rsid w:val="00A46A9A"/>
    <w:rsid w:val="00A46C6E"/>
    <w:rsid w:val="00A474E0"/>
    <w:rsid w:val="00A47D06"/>
    <w:rsid w:val="00A47F7B"/>
    <w:rsid w:val="00A501EC"/>
    <w:rsid w:val="00A502E4"/>
    <w:rsid w:val="00A50F87"/>
    <w:rsid w:val="00A512B4"/>
    <w:rsid w:val="00A51F73"/>
    <w:rsid w:val="00A52259"/>
    <w:rsid w:val="00A53C94"/>
    <w:rsid w:val="00A54BAD"/>
    <w:rsid w:val="00A5593B"/>
    <w:rsid w:val="00A55C3A"/>
    <w:rsid w:val="00A56D23"/>
    <w:rsid w:val="00A57021"/>
    <w:rsid w:val="00A579CF"/>
    <w:rsid w:val="00A57E83"/>
    <w:rsid w:val="00A6049F"/>
    <w:rsid w:val="00A605E0"/>
    <w:rsid w:val="00A61159"/>
    <w:rsid w:val="00A61DC0"/>
    <w:rsid w:val="00A61EB3"/>
    <w:rsid w:val="00A6243E"/>
    <w:rsid w:val="00A632BB"/>
    <w:rsid w:val="00A6361B"/>
    <w:rsid w:val="00A63667"/>
    <w:rsid w:val="00A6393E"/>
    <w:rsid w:val="00A643E7"/>
    <w:rsid w:val="00A653B9"/>
    <w:rsid w:val="00A65497"/>
    <w:rsid w:val="00A65691"/>
    <w:rsid w:val="00A656B4"/>
    <w:rsid w:val="00A65D59"/>
    <w:rsid w:val="00A65E38"/>
    <w:rsid w:val="00A670C5"/>
    <w:rsid w:val="00A7026C"/>
    <w:rsid w:val="00A709D4"/>
    <w:rsid w:val="00A71314"/>
    <w:rsid w:val="00A718CD"/>
    <w:rsid w:val="00A71AE9"/>
    <w:rsid w:val="00A71D69"/>
    <w:rsid w:val="00A73846"/>
    <w:rsid w:val="00A73946"/>
    <w:rsid w:val="00A741CB"/>
    <w:rsid w:val="00A7466C"/>
    <w:rsid w:val="00A74A1F"/>
    <w:rsid w:val="00A75BE0"/>
    <w:rsid w:val="00A76A42"/>
    <w:rsid w:val="00A779F1"/>
    <w:rsid w:val="00A80A97"/>
    <w:rsid w:val="00A80B63"/>
    <w:rsid w:val="00A80EA4"/>
    <w:rsid w:val="00A80FBB"/>
    <w:rsid w:val="00A82766"/>
    <w:rsid w:val="00A82F6F"/>
    <w:rsid w:val="00A831A3"/>
    <w:rsid w:val="00A831C5"/>
    <w:rsid w:val="00A8376B"/>
    <w:rsid w:val="00A83B0D"/>
    <w:rsid w:val="00A844AF"/>
    <w:rsid w:val="00A8473E"/>
    <w:rsid w:val="00A86299"/>
    <w:rsid w:val="00A86D2B"/>
    <w:rsid w:val="00A874DF"/>
    <w:rsid w:val="00A879F0"/>
    <w:rsid w:val="00A91633"/>
    <w:rsid w:val="00A91B17"/>
    <w:rsid w:val="00A91EE5"/>
    <w:rsid w:val="00A92209"/>
    <w:rsid w:val="00A92504"/>
    <w:rsid w:val="00A9292C"/>
    <w:rsid w:val="00A9343E"/>
    <w:rsid w:val="00A93722"/>
    <w:rsid w:val="00A94A8C"/>
    <w:rsid w:val="00A9572E"/>
    <w:rsid w:val="00A958D8"/>
    <w:rsid w:val="00A95B3A"/>
    <w:rsid w:val="00A968D8"/>
    <w:rsid w:val="00A96C2E"/>
    <w:rsid w:val="00A979C4"/>
    <w:rsid w:val="00AA079E"/>
    <w:rsid w:val="00AA07D4"/>
    <w:rsid w:val="00AA0D88"/>
    <w:rsid w:val="00AA15B2"/>
    <w:rsid w:val="00AA1B5F"/>
    <w:rsid w:val="00AA233C"/>
    <w:rsid w:val="00AA2D5D"/>
    <w:rsid w:val="00AA3B09"/>
    <w:rsid w:val="00AA4BE1"/>
    <w:rsid w:val="00AA6308"/>
    <w:rsid w:val="00AA645B"/>
    <w:rsid w:val="00AA6B45"/>
    <w:rsid w:val="00AA6BD3"/>
    <w:rsid w:val="00AA6CD5"/>
    <w:rsid w:val="00AA7E08"/>
    <w:rsid w:val="00AB00F8"/>
    <w:rsid w:val="00AB14CD"/>
    <w:rsid w:val="00AB1574"/>
    <w:rsid w:val="00AB31EC"/>
    <w:rsid w:val="00AB3D63"/>
    <w:rsid w:val="00AB41F1"/>
    <w:rsid w:val="00AB461A"/>
    <w:rsid w:val="00AB4AB0"/>
    <w:rsid w:val="00AB5687"/>
    <w:rsid w:val="00AB5C6B"/>
    <w:rsid w:val="00AB62EA"/>
    <w:rsid w:val="00AB7094"/>
    <w:rsid w:val="00AC025F"/>
    <w:rsid w:val="00AC063A"/>
    <w:rsid w:val="00AC0679"/>
    <w:rsid w:val="00AC0935"/>
    <w:rsid w:val="00AC12E0"/>
    <w:rsid w:val="00AC13EF"/>
    <w:rsid w:val="00AC182D"/>
    <w:rsid w:val="00AC1924"/>
    <w:rsid w:val="00AC1B6F"/>
    <w:rsid w:val="00AC20C3"/>
    <w:rsid w:val="00AC21BB"/>
    <w:rsid w:val="00AC2AED"/>
    <w:rsid w:val="00AC2B31"/>
    <w:rsid w:val="00AC2B73"/>
    <w:rsid w:val="00AC305A"/>
    <w:rsid w:val="00AC362F"/>
    <w:rsid w:val="00AC3B0E"/>
    <w:rsid w:val="00AC4968"/>
    <w:rsid w:val="00AC4BF8"/>
    <w:rsid w:val="00AC4E97"/>
    <w:rsid w:val="00AC55A3"/>
    <w:rsid w:val="00AC560C"/>
    <w:rsid w:val="00AC5FE2"/>
    <w:rsid w:val="00AC66F2"/>
    <w:rsid w:val="00AC73CA"/>
    <w:rsid w:val="00AC781A"/>
    <w:rsid w:val="00AC79FD"/>
    <w:rsid w:val="00AD0721"/>
    <w:rsid w:val="00AD0CFD"/>
    <w:rsid w:val="00AD0E9D"/>
    <w:rsid w:val="00AD1A82"/>
    <w:rsid w:val="00AD1ABA"/>
    <w:rsid w:val="00AD229A"/>
    <w:rsid w:val="00AD2F22"/>
    <w:rsid w:val="00AD2F6C"/>
    <w:rsid w:val="00AD370E"/>
    <w:rsid w:val="00AD3B73"/>
    <w:rsid w:val="00AD4347"/>
    <w:rsid w:val="00AD4C2A"/>
    <w:rsid w:val="00AD543F"/>
    <w:rsid w:val="00AD5FF8"/>
    <w:rsid w:val="00AD616A"/>
    <w:rsid w:val="00AD6486"/>
    <w:rsid w:val="00AD65EE"/>
    <w:rsid w:val="00AD663A"/>
    <w:rsid w:val="00AD669C"/>
    <w:rsid w:val="00AD7089"/>
    <w:rsid w:val="00AD7325"/>
    <w:rsid w:val="00AD7468"/>
    <w:rsid w:val="00AE0561"/>
    <w:rsid w:val="00AE096B"/>
    <w:rsid w:val="00AE13A4"/>
    <w:rsid w:val="00AE4415"/>
    <w:rsid w:val="00AE4D09"/>
    <w:rsid w:val="00AE4DBD"/>
    <w:rsid w:val="00AE4F42"/>
    <w:rsid w:val="00AE5EB7"/>
    <w:rsid w:val="00AE7CCB"/>
    <w:rsid w:val="00AE7CE5"/>
    <w:rsid w:val="00AF00E6"/>
    <w:rsid w:val="00AF0100"/>
    <w:rsid w:val="00AF0BC9"/>
    <w:rsid w:val="00AF2ED9"/>
    <w:rsid w:val="00AF35B6"/>
    <w:rsid w:val="00AF3A8E"/>
    <w:rsid w:val="00AF452E"/>
    <w:rsid w:val="00AF4B51"/>
    <w:rsid w:val="00AF4C76"/>
    <w:rsid w:val="00AF4D80"/>
    <w:rsid w:val="00AF4E4C"/>
    <w:rsid w:val="00AF4EE1"/>
    <w:rsid w:val="00AF50D2"/>
    <w:rsid w:val="00AF5180"/>
    <w:rsid w:val="00AF5D01"/>
    <w:rsid w:val="00AF5D39"/>
    <w:rsid w:val="00AF7077"/>
    <w:rsid w:val="00AF7595"/>
    <w:rsid w:val="00AF7AE7"/>
    <w:rsid w:val="00B0025A"/>
    <w:rsid w:val="00B0130A"/>
    <w:rsid w:val="00B019F1"/>
    <w:rsid w:val="00B01A8A"/>
    <w:rsid w:val="00B01BA5"/>
    <w:rsid w:val="00B02739"/>
    <w:rsid w:val="00B02C67"/>
    <w:rsid w:val="00B030A9"/>
    <w:rsid w:val="00B03204"/>
    <w:rsid w:val="00B033D5"/>
    <w:rsid w:val="00B040EF"/>
    <w:rsid w:val="00B041B7"/>
    <w:rsid w:val="00B05811"/>
    <w:rsid w:val="00B05BAE"/>
    <w:rsid w:val="00B061B1"/>
    <w:rsid w:val="00B0656E"/>
    <w:rsid w:val="00B0726B"/>
    <w:rsid w:val="00B0732B"/>
    <w:rsid w:val="00B07FDE"/>
    <w:rsid w:val="00B10495"/>
    <w:rsid w:val="00B1135D"/>
    <w:rsid w:val="00B13197"/>
    <w:rsid w:val="00B13536"/>
    <w:rsid w:val="00B13695"/>
    <w:rsid w:val="00B13880"/>
    <w:rsid w:val="00B13984"/>
    <w:rsid w:val="00B14256"/>
    <w:rsid w:val="00B148DE"/>
    <w:rsid w:val="00B14A53"/>
    <w:rsid w:val="00B14C70"/>
    <w:rsid w:val="00B154A5"/>
    <w:rsid w:val="00B15561"/>
    <w:rsid w:val="00B15AB2"/>
    <w:rsid w:val="00B15DAB"/>
    <w:rsid w:val="00B17870"/>
    <w:rsid w:val="00B1796C"/>
    <w:rsid w:val="00B17EB8"/>
    <w:rsid w:val="00B20153"/>
    <w:rsid w:val="00B203BD"/>
    <w:rsid w:val="00B205E8"/>
    <w:rsid w:val="00B206AA"/>
    <w:rsid w:val="00B20DCD"/>
    <w:rsid w:val="00B210E9"/>
    <w:rsid w:val="00B21ACF"/>
    <w:rsid w:val="00B22F62"/>
    <w:rsid w:val="00B23304"/>
    <w:rsid w:val="00B23516"/>
    <w:rsid w:val="00B2387A"/>
    <w:rsid w:val="00B23A75"/>
    <w:rsid w:val="00B242E5"/>
    <w:rsid w:val="00B24ADD"/>
    <w:rsid w:val="00B24D29"/>
    <w:rsid w:val="00B24E6F"/>
    <w:rsid w:val="00B250FA"/>
    <w:rsid w:val="00B25BD5"/>
    <w:rsid w:val="00B261DB"/>
    <w:rsid w:val="00B26465"/>
    <w:rsid w:val="00B268C8"/>
    <w:rsid w:val="00B268EE"/>
    <w:rsid w:val="00B276D4"/>
    <w:rsid w:val="00B30471"/>
    <w:rsid w:val="00B32073"/>
    <w:rsid w:val="00B339DA"/>
    <w:rsid w:val="00B342CB"/>
    <w:rsid w:val="00B34388"/>
    <w:rsid w:val="00B34F65"/>
    <w:rsid w:val="00B353FF"/>
    <w:rsid w:val="00B359C0"/>
    <w:rsid w:val="00B35DA6"/>
    <w:rsid w:val="00B36426"/>
    <w:rsid w:val="00B36CE9"/>
    <w:rsid w:val="00B40BDA"/>
    <w:rsid w:val="00B41805"/>
    <w:rsid w:val="00B418CD"/>
    <w:rsid w:val="00B4206C"/>
    <w:rsid w:val="00B42D5E"/>
    <w:rsid w:val="00B42D74"/>
    <w:rsid w:val="00B42E21"/>
    <w:rsid w:val="00B4359C"/>
    <w:rsid w:val="00B435A8"/>
    <w:rsid w:val="00B439AD"/>
    <w:rsid w:val="00B43A0F"/>
    <w:rsid w:val="00B4426C"/>
    <w:rsid w:val="00B44460"/>
    <w:rsid w:val="00B4480A"/>
    <w:rsid w:val="00B44A6E"/>
    <w:rsid w:val="00B44B1F"/>
    <w:rsid w:val="00B44CF4"/>
    <w:rsid w:val="00B45611"/>
    <w:rsid w:val="00B45D9E"/>
    <w:rsid w:val="00B460C2"/>
    <w:rsid w:val="00B46604"/>
    <w:rsid w:val="00B46F87"/>
    <w:rsid w:val="00B500C7"/>
    <w:rsid w:val="00B504E8"/>
    <w:rsid w:val="00B52A02"/>
    <w:rsid w:val="00B52C5B"/>
    <w:rsid w:val="00B530D5"/>
    <w:rsid w:val="00B532D3"/>
    <w:rsid w:val="00B5342E"/>
    <w:rsid w:val="00B54567"/>
    <w:rsid w:val="00B548B8"/>
    <w:rsid w:val="00B55B45"/>
    <w:rsid w:val="00B57B18"/>
    <w:rsid w:val="00B60038"/>
    <w:rsid w:val="00B6082E"/>
    <w:rsid w:val="00B60ECD"/>
    <w:rsid w:val="00B6117C"/>
    <w:rsid w:val="00B61ACA"/>
    <w:rsid w:val="00B6277F"/>
    <w:rsid w:val="00B62A89"/>
    <w:rsid w:val="00B63050"/>
    <w:rsid w:val="00B63668"/>
    <w:rsid w:val="00B63F1C"/>
    <w:rsid w:val="00B63FDE"/>
    <w:rsid w:val="00B643B9"/>
    <w:rsid w:val="00B64523"/>
    <w:rsid w:val="00B6636F"/>
    <w:rsid w:val="00B6691E"/>
    <w:rsid w:val="00B66957"/>
    <w:rsid w:val="00B67AE9"/>
    <w:rsid w:val="00B7013C"/>
    <w:rsid w:val="00B702C4"/>
    <w:rsid w:val="00B70445"/>
    <w:rsid w:val="00B70789"/>
    <w:rsid w:val="00B70919"/>
    <w:rsid w:val="00B7160F"/>
    <w:rsid w:val="00B716C8"/>
    <w:rsid w:val="00B726BE"/>
    <w:rsid w:val="00B72B33"/>
    <w:rsid w:val="00B73246"/>
    <w:rsid w:val="00B73609"/>
    <w:rsid w:val="00B7383A"/>
    <w:rsid w:val="00B738E3"/>
    <w:rsid w:val="00B739E4"/>
    <w:rsid w:val="00B73C45"/>
    <w:rsid w:val="00B74921"/>
    <w:rsid w:val="00B74A4A"/>
    <w:rsid w:val="00B74C32"/>
    <w:rsid w:val="00B74F4D"/>
    <w:rsid w:val="00B751A4"/>
    <w:rsid w:val="00B761A9"/>
    <w:rsid w:val="00B762B2"/>
    <w:rsid w:val="00B76BFA"/>
    <w:rsid w:val="00B76D62"/>
    <w:rsid w:val="00B7789F"/>
    <w:rsid w:val="00B779AC"/>
    <w:rsid w:val="00B77C01"/>
    <w:rsid w:val="00B80056"/>
    <w:rsid w:val="00B80BAD"/>
    <w:rsid w:val="00B8114F"/>
    <w:rsid w:val="00B81B0B"/>
    <w:rsid w:val="00B81DF3"/>
    <w:rsid w:val="00B82092"/>
    <w:rsid w:val="00B82200"/>
    <w:rsid w:val="00B82C66"/>
    <w:rsid w:val="00B8454C"/>
    <w:rsid w:val="00B84F13"/>
    <w:rsid w:val="00B84FB5"/>
    <w:rsid w:val="00B851B0"/>
    <w:rsid w:val="00B8539A"/>
    <w:rsid w:val="00B85848"/>
    <w:rsid w:val="00B8680C"/>
    <w:rsid w:val="00B8748A"/>
    <w:rsid w:val="00B8799D"/>
    <w:rsid w:val="00B87E47"/>
    <w:rsid w:val="00B901C7"/>
    <w:rsid w:val="00B902C8"/>
    <w:rsid w:val="00B90C4F"/>
    <w:rsid w:val="00B9157A"/>
    <w:rsid w:val="00B91648"/>
    <w:rsid w:val="00B91699"/>
    <w:rsid w:val="00B91AF0"/>
    <w:rsid w:val="00B91CF3"/>
    <w:rsid w:val="00B92560"/>
    <w:rsid w:val="00B92A09"/>
    <w:rsid w:val="00B92AE6"/>
    <w:rsid w:val="00B92DA4"/>
    <w:rsid w:val="00B92E1B"/>
    <w:rsid w:val="00B94678"/>
    <w:rsid w:val="00B94937"/>
    <w:rsid w:val="00B94BB5"/>
    <w:rsid w:val="00B95C89"/>
    <w:rsid w:val="00B966B6"/>
    <w:rsid w:val="00B97EBB"/>
    <w:rsid w:val="00B97F23"/>
    <w:rsid w:val="00B97FBC"/>
    <w:rsid w:val="00BA02AD"/>
    <w:rsid w:val="00BA04B6"/>
    <w:rsid w:val="00BA05EC"/>
    <w:rsid w:val="00BA0A53"/>
    <w:rsid w:val="00BA0EC1"/>
    <w:rsid w:val="00BA12C1"/>
    <w:rsid w:val="00BA1931"/>
    <w:rsid w:val="00BA19E6"/>
    <w:rsid w:val="00BA1AA5"/>
    <w:rsid w:val="00BA25BF"/>
    <w:rsid w:val="00BA265D"/>
    <w:rsid w:val="00BA293A"/>
    <w:rsid w:val="00BA312A"/>
    <w:rsid w:val="00BA3543"/>
    <w:rsid w:val="00BA3BEE"/>
    <w:rsid w:val="00BA3F1B"/>
    <w:rsid w:val="00BA436E"/>
    <w:rsid w:val="00BA45F5"/>
    <w:rsid w:val="00BA4F27"/>
    <w:rsid w:val="00BA5215"/>
    <w:rsid w:val="00BA54CA"/>
    <w:rsid w:val="00BA56B5"/>
    <w:rsid w:val="00BA594F"/>
    <w:rsid w:val="00BA6325"/>
    <w:rsid w:val="00BA6668"/>
    <w:rsid w:val="00BA6DC2"/>
    <w:rsid w:val="00BA7022"/>
    <w:rsid w:val="00BA720D"/>
    <w:rsid w:val="00BA75A4"/>
    <w:rsid w:val="00BA75C4"/>
    <w:rsid w:val="00BA75E7"/>
    <w:rsid w:val="00BA7FCB"/>
    <w:rsid w:val="00BB0589"/>
    <w:rsid w:val="00BB0DF5"/>
    <w:rsid w:val="00BB132D"/>
    <w:rsid w:val="00BB14EA"/>
    <w:rsid w:val="00BB1D32"/>
    <w:rsid w:val="00BB2074"/>
    <w:rsid w:val="00BB2C4D"/>
    <w:rsid w:val="00BB2C70"/>
    <w:rsid w:val="00BB3340"/>
    <w:rsid w:val="00BB4D69"/>
    <w:rsid w:val="00BB555D"/>
    <w:rsid w:val="00BB595B"/>
    <w:rsid w:val="00BB5BD8"/>
    <w:rsid w:val="00BB5EF2"/>
    <w:rsid w:val="00BB6115"/>
    <w:rsid w:val="00BB78E9"/>
    <w:rsid w:val="00BB7CE0"/>
    <w:rsid w:val="00BC015A"/>
    <w:rsid w:val="00BC0468"/>
    <w:rsid w:val="00BC09E7"/>
    <w:rsid w:val="00BC0B37"/>
    <w:rsid w:val="00BC0EE6"/>
    <w:rsid w:val="00BC1471"/>
    <w:rsid w:val="00BC149A"/>
    <w:rsid w:val="00BC2797"/>
    <w:rsid w:val="00BC282E"/>
    <w:rsid w:val="00BC41D4"/>
    <w:rsid w:val="00BC4E7D"/>
    <w:rsid w:val="00BC572D"/>
    <w:rsid w:val="00BC597B"/>
    <w:rsid w:val="00BC6462"/>
    <w:rsid w:val="00BC67E3"/>
    <w:rsid w:val="00BC75F0"/>
    <w:rsid w:val="00BD0748"/>
    <w:rsid w:val="00BD09A5"/>
    <w:rsid w:val="00BD0FCD"/>
    <w:rsid w:val="00BD108C"/>
    <w:rsid w:val="00BD12F0"/>
    <w:rsid w:val="00BD18CF"/>
    <w:rsid w:val="00BD222E"/>
    <w:rsid w:val="00BD2933"/>
    <w:rsid w:val="00BD299D"/>
    <w:rsid w:val="00BD4B0F"/>
    <w:rsid w:val="00BD5334"/>
    <w:rsid w:val="00BD5D5D"/>
    <w:rsid w:val="00BD70F0"/>
    <w:rsid w:val="00BD716A"/>
    <w:rsid w:val="00BD76E1"/>
    <w:rsid w:val="00BD7CF0"/>
    <w:rsid w:val="00BE0509"/>
    <w:rsid w:val="00BE05C7"/>
    <w:rsid w:val="00BE09F6"/>
    <w:rsid w:val="00BE1609"/>
    <w:rsid w:val="00BE1C3B"/>
    <w:rsid w:val="00BE1F17"/>
    <w:rsid w:val="00BE3E9B"/>
    <w:rsid w:val="00BE44CA"/>
    <w:rsid w:val="00BE52E5"/>
    <w:rsid w:val="00BE53F1"/>
    <w:rsid w:val="00BE5633"/>
    <w:rsid w:val="00BE5757"/>
    <w:rsid w:val="00BE6309"/>
    <w:rsid w:val="00BE6472"/>
    <w:rsid w:val="00BE677C"/>
    <w:rsid w:val="00BE6E5E"/>
    <w:rsid w:val="00BF075D"/>
    <w:rsid w:val="00BF117E"/>
    <w:rsid w:val="00BF13E9"/>
    <w:rsid w:val="00BF1CE2"/>
    <w:rsid w:val="00BF225A"/>
    <w:rsid w:val="00BF250B"/>
    <w:rsid w:val="00BF4522"/>
    <w:rsid w:val="00BF4889"/>
    <w:rsid w:val="00BF4B75"/>
    <w:rsid w:val="00BF51E2"/>
    <w:rsid w:val="00BF5BEA"/>
    <w:rsid w:val="00BF5D27"/>
    <w:rsid w:val="00BF690D"/>
    <w:rsid w:val="00BF70A7"/>
    <w:rsid w:val="00BF7E31"/>
    <w:rsid w:val="00C000E5"/>
    <w:rsid w:val="00C0054D"/>
    <w:rsid w:val="00C00E94"/>
    <w:rsid w:val="00C01452"/>
    <w:rsid w:val="00C0155A"/>
    <w:rsid w:val="00C01D24"/>
    <w:rsid w:val="00C01D9F"/>
    <w:rsid w:val="00C02659"/>
    <w:rsid w:val="00C02F77"/>
    <w:rsid w:val="00C0328A"/>
    <w:rsid w:val="00C03591"/>
    <w:rsid w:val="00C0375B"/>
    <w:rsid w:val="00C048E0"/>
    <w:rsid w:val="00C052B2"/>
    <w:rsid w:val="00C053D0"/>
    <w:rsid w:val="00C05907"/>
    <w:rsid w:val="00C06236"/>
    <w:rsid w:val="00C06340"/>
    <w:rsid w:val="00C06943"/>
    <w:rsid w:val="00C06C3C"/>
    <w:rsid w:val="00C07289"/>
    <w:rsid w:val="00C07806"/>
    <w:rsid w:val="00C1005A"/>
    <w:rsid w:val="00C1134D"/>
    <w:rsid w:val="00C115EB"/>
    <w:rsid w:val="00C119B3"/>
    <w:rsid w:val="00C11E18"/>
    <w:rsid w:val="00C122C6"/>
    <w:rsid w:val="00C12BD5"/>
    <w:rsid w:val="00C13489"/>
    <w:rsid w:val="00C13996"/>
    <w:rsid w:val="00C13FBC"/>
    <w:rsid w:val="00C142CA"/>
    <w:rsid w:val="00C151C2"/>
    <w:rsid w:val="00C154C1"/>
    <w:rsid w:val="00C15EB2"/>
    <w:rsid w:val="00C16ED8"/>
    <w:rsid w:val="00C1727C"/>
    <w:rsid w:val="00C17612"/>
    <w:rsid w:val="00C17697"/>
    <w:rsid w:val="00C20E9B"/>
    <w:rsid w:val="00C219D9"/>
    <w:rsid w:val="00C21CAF"/>
    <w:rsid w:val="00C22155"/>
    <w:rsid w:val="00C22590"/>
    <w:rsid w:val="00C22DC6"/>
    <w:rsid w:val="00C23466"/>
    <w:rsid w:val="00C23928"/>
    <w:rsid w:val="00C23C0B"/>
    <w:rsid w:val="00C23E3F"/>
    <w:rsid w:val="00C24C5E"/>
    <w:rsid w:val="00C24DB8"/>
    <w:rsid w:val="00C25120"/>
    <w:rsid w:val="00C2650E"/>
    <w:rsid w:val="00C26CDF"/>
    <w:rsid w:val="00C26D9C"/>
    <w:rsid w:val="00C27B11"/>
    <w:rsid w:val="00C30F98"/>
    <w:rsid w:val="00C3234B"/>
    <w:rsid w:val="00C32612"/>
    <w:rsid w:val="00C326FA"/>
    <w:rsid w:val="00C32AD5"/>
    <w:rsid w:val="00C32F19"/>
    <w:rsid w:val="00C33115"/>
    <w:rsid w:val="00C33B56"/>
    <w:rsid w:val="00C33F53"/>
    <w:rsid w:val="00C349D6"/>
    <w:rsid w:val="00C3528C"/>
    <w:rsid w:val="00C355C6"/>
    <w:rsid w:val="00C35C72"/>
    <w:rsid w:val="00C368CC"/>
    <w:rsid w:val="00C37744"/>
    <w:rsid w:val="00C40465"/>
    <w:rsid w:val="00C404FD"/>
    <w:rsid w:val="00C40BBD"/>
    <w:rsid w:val="00C41AFE"/>
    <w:rsid w:val="00C41C61"/>
    <w:rsid w:val="00C42894"/>
    <w:rsid w:val="00C43D8F"/>
    <w:rsid w:val="00C43E54"/>
    <w:rsid w:val="00C441B7"/>
    <w:rsid w:val="00C444E7"/>
    <w:rsid w:val="00C447E5"/>
    <w:rsid w:val="00C459BE"/>
    <w:rsid w:val="00C45F3F"/>
    <w:rsid w:val="00C4656E"/>
    <w:rsid w:val="00C4674D"/>
    <w:rsid w:val="00C468BE"/>
    <w:rsid w:val="00C46D92"/>
    <w:rsid w:val="00C46DE8"/>
    <w:rsid w:val="00C50109"/>
    <w:rsid w:val="00C5077E"/>
    <w:rsid w:val="00C50D74"/>
    <w:rsid w:val="00C511B4"/>
    <w:rsid w:val="00C516C7"/>
    <w:rsid w:val="00C525DC"/>
    <w:rsid w:val="00C52760"/>
    <w:rsid w:val="00C5297B"/>
    <w:rsid w:val="00C52FCC"/>
    <w:rsid w:val="00C533DD"/>
    <w:rsid w:val="00C53519"/>
    <w:rsid w:val="00C538D4"/>
    <w:rsid w:val="00C54076"/>
    <w:rsid w:val="00C541EF"/>
    <w:rsid w:val="00C5432F"/>
    <w:rsid w:val="00C54554"/>
    <w:rsid w:val="00C5533F"/>
    <w:rsid w:val="00C554BA"/>
    <w:rsid w:val="00C56155"/>
    <w:rsid w:val="00C5675C"/>
    <w:rsid w:val="00C56D08"/>
    <w:rsid w:val="00C56D3E"/>
    <w:rsid w:val="00C576DE"/>
    <w:rsid w:val="00C57B07"/>
    <w:rsid w:val="00C57B3C"/>
    <w:rsid w:val="00C605F6"/>
    <w:rsid w:val="00C6076E"/>
    <w:rsid w:val="00C60848"/>
    <w:rsid w:val="00C6092D"/>
    <w:rsid w:val="00C60F8A"/>
    <w:rsid w:val="00C61285"/>
    <w:rsid w:val="00C61378"/>
    <w:rsid w:val="00C61720"/>
    <w:rsid w:val="00C61B5F"/>
    <w:rsid w:val="00C622A5"/>
    <w:rsid w:val="00C63E27"/>
    <w:rsid w:val="00C63E97"/>
    <w:rsid w:val="00C641EF"/>
    <w:rsid w:val="00C663DB"/>
    <w:rsid w:val="00C665F0"/>
    <w:rsid w:val="00C66749"/>
    <w:rsid w:val="00C671AB"/>
    <w:rsid w:val="00C67200"/>
    <w:rsid w:val="00C7076B"/>
    <w:rsid w:val="00C70EF8"/>
    <w:rsid w:val="00C71185"/>
    <w:rsid w:val="00C71B26"/>
    <w:rsid w:val="00C71CD2"/>
    <w:rsid w:val="00C7219A"/>
    <w:rsid w:val="00C722F2"/>
    <w:rsid w:val="00C72651"/>
    <w:rsid w:val="00C73421"/>
    <w:rsid w:val="00C75D24"/>
    <w:rsid w:val="00C766B8"/>
    <w:rsid w:val="00C76777"/>
    <w:rsid w:val="00C7750B"/>
    <w:rsid w:val="00C7778C"/>
    <w:rsid w:val="00C77E8A"/>
    <w:rsid w:val="00C80469"/>
    <w:rsid w:val="00C809BA"/>
    <w:rsid w:val="00C8230B"/>
    <w:rsid w:val="00C823E8"/>
    <w:rsid w:val="00C82BE8"/>
    <w:rsid w:val="00C8396E"/>
    <w:rsid w:val="00C83CAE"/>
    <w:rsid w:val="00C852C2"/>
    <w:rsid w:val="00C8657E"/>
    <w:rsid w:val="00C86D3C"/>
    <w:rsid w:val="00C87EB8"/>
    <w:rsid w:val="00C9037C"/>
    <w:rsid w:val="00C90A79"/>
    <w:rsid w:val="00C91330"/>
    <w:rsid w:val="00C91456"/>
    <w:rsid w:val="00C915A6"/>
    <w:rsid w:val="00C91775"/>
    <w:rsid w:val="00C91D4B"/>
    <w:rsid w:val="00C91F99"/>
    <w:rsid w:val="00C92042"/>
    <w:rsid w:val="00C92240"/>
    <w:rsid w:val="00C92BB0"/>
    <w:rsid w:val="00C92C2A"/>
    <w:rsid w:val="00C942A1"/>
    <w:rsid w:val="00C943B8"/>
    <w:rsid w:val="00C94402"/>
    <w:rsid w:val="00C94D01"/>
    <w:rsid w:val="00C94FEC"/>
    <w:rsid w:val="00C955C8"/>
    <w:rsid w:val="00C956A7"/>
    <w:rsid w:val="00C9617F"/>
    <w:rsid w:val="00C961D5"/>
    <w:rsid w:val="00C96C4C"/>
    <w:rsid w:val="00C97A89"/>
    <w:rsid w:val="00C97FCC"/>
    <w:rsid w:val="00CA0196"/>
    <w:rsid w:val="00CA052E"/>
    <w:rsid w:val="00CA0740"/>
    <w:rsid w:val="00CA1299"/>
    <w:rsid w:val="00CA1951"/>
    <w:rsid w:val="00CA1B30"/>
    <w:rsid w:val="00CA2BB0"/>
    <w:rsid w:val="00CA2DB3"/>
    <w:rsid w:val="00CA3349"/>
    <w:rsid w:val="00CA3847"/>
    <w:rsid w:val="00CA409C"/>
    <w:rsid w:val="00CA45F4"/>
    <w:rsid w:val="00CA474F"/>
    <w:rsid w:val="00CA4F1F"/>
    <w:rsid w:val="00CA5209"/>
    <w:rsid w:val="00CA544E"/>
    <w:rsid w:val="00CA69A3"/>
    <w:rsid w:val="00CA78EC"/>
    <w:rsid w:val="00CA7965"/>
    <w:rsid w:val="00CA7FFE"/>
    <w:rsid w:val="00CB0581"/>
    <w:rsid w:val="00CB0A9D"/>
    <w:rsid w:val="00CB1053"/>
    <w:rsid w:val="00CB1F7D"/>
    <w:rsid w:val="00CB23C8"/>
    <w:rsid w:val="00CB26BA"/>
    <w:rsid w:val="00CB3838"/>
    <w:rsid w:val="00CB3CAA"/>
    <w:rsid w:val="00CB4783"/>
    <w:rsid w:val="00CB5BE5"/>
    <w:rsid w:val="00CB61A7"/>
    <w:rsid w:val="00CB62FC"/>
    <w:rsid w:val="00CB6C29"/>
    <w:rsid w:val="00CB7363"/>
    <w:rsid w:val="00CB75A8"/>
    <w:rsid w:val="00CB792E"/>
    <w:rsid w:val="00CB7A97"/>
    <w:rsid w:val="00CC07DC"/>
    <w:rsid w:val="00CC2498"/>
    <w:rsid w:val="00CC2B2A"/>
    <w:rsid w:val="00CC393A"/>
    <w:rsid w:val="00CC4717"/>
    <w:rsid w:val="00CC4E5E"/>
    <w:rsid w:val="00CC6C55"/>
    <w:rsid w:val="00CC71E7"/>
    <w:rsid w:val="00CC76CF"/>
    <w:rsid w:val="00CC78F1"/>
    <w:rsid w:val="00CC7B06"/>
    <w:rsid w:val="00CD061A"/>
    <w:rsid w:val="00CD1120"/>
    <w:rsid w:val="00CD16AB"/>
    <w:rsid w:val="00CD17DE"/>
    <w:rsid w:val="00CD1C0E"/>
    <w:rsid w:val="00CD361E"/>
    <w:rsid w:val="00CD3A84"/>
    <w:rsid w:val="00CD46EB"/>
    <w:rsid w:val="00CD5124"/>
    <w:rsid w:val="00CD5709"/>
    <w:rsid w:val="00CD5BDC"/>
    <w:rsid w:val="00CD6234"/>
    <w:rsid w:val="00CD62CA"/>
    <w:rsid w:val="00CD6397"/>
    <w:rsid w:val="00CD6BA0"/>
    <w:rsid w:val="00CD6D82"/>
    <w:rsid w:val="00CD7110"/>
    <w:rsid w:val="00CD76FD"/>
    <w:rsid w:val="00CE0B43"/>
    <w:rsid w:val="00CE139B"/>
    <w:rsid w:val="00CE1487"/>
    <w:rsid w:val="00CE16B0"/>
    <w:rsid w:val="00CE23AC"/>
    <w:rsid w:val="00CE2C2A"/>
    <w:rsid w:val="00CE345A"/>
    <w:rsid w:val="00CE34D5"/>
    <w:rsid w:val="00CE381A"/>
    <w:rsid w:val="00CE3E38"/>
    <w:rsid w:val="00CE3E90"/>
    <w:rsid w:val="00CE4377"/>
    <w:rsid w:val="00CE4963"/>
    <w:rsid w:val="00CE4E13"/>
    <w:rsid w:val="00CE5075"/>
    <w:rsid w:val="00CE51F5"/>
    <w:rsid w:val="00CE5F3E"/>
    <w:rsid w:val="00CE6572"/>
    <w:rsid w:val="00CE717B"/>
    <w:rsid w:val="00CE7272"/>
    <w:rsid w:val="00CE79F6"/>
    <w:rsid w:val="00CE7BB3"/>
    <w:rsid w:val="00CF00EC"/>
    <w:rsid w:val="00CF03C8"/>
    <w:rsid w:val="00CF0DAF"/>
    <w:rsid w:val="00CF0DBC"/>
    <w:rsid w:val="00CF184B"/>
    <w:rsid w:val="00CF1C06"/>
    <w:rsid w:val="00CF22B6"/>
    <w:rsid w:val="00CF237C"/>
    <w:rsid w:val="00CF2733"/>
    <w:rsid w:val="00CF2AC5"/>
    <w:rsid w:val="00CF2B79"/>
    <w:rsid w:val="00CF2C76"/>
    <w:rsid w:val="00CF4CEE"/>
    <w:rsid w:val="00CF5262"/>
    <w:rsid w:val="00CF57B1"/>
    <w:rsid w:val="00CF7495"/>
    <w:rsid w:val="00D010F5"/>
    <w:rsid w:val="00D0171A"/>
    <w:rsid w:val="00D02106"/>
    <w:rsid w:val="00D02924"/>
    <w:rsid w:val="00D02E38"/>
    <w:rsid w:val="00D0354A"/>
    <w:rsid w:val="00D03C05"/>
    <w:rsid w:val="00D03D11"/>
    <w:rsid w:val="00D04119"/>
    <w:rsid w:val="00D04890"/>
    <w:rsid w:val="00D04C26"/>
    <w:rsid w:val="00D04D5E"/>
    <w:rsid w:val="00D050DD"/>
    <w:rsid w:val="00D058D5"/>
    <w:rsid w:val="00D05BA2"/>
    <w:rsid w:val="00D062F3"/>
    <w:rsid w:val="00D07CF0"/>
    <w:rsid w:val="00D10A92"/>
    <w:rsid w:val="00D11125"/>
    <w:rsid w:val="00D1154C"/>
    <w:rsid w:val="00D11A05"/>
    <w:rsid w:val="00D13723"/>
    <w:rsid w:val="00D13AFE"/>
    <w:rsid w:val="00D13EE7"/>
    <w:rsid w:val="00D14893"/>
    <w:rsid w:val="00D14B0F"/>
    <w:rsid w:val="00D15076"/>
    <w:rsid w:val="00D15256"/>
    <w:rsid w:val="00D15850"/>
    <w:rsid w:val="00D160B1"/>
    <w:rsid w:val="00D16C4B"/>
    <w:rsid w:val="00D208A7"/>
    <w:rsid w:val="00D20B52"/>
    <w:rsid w:val="00D20F36"/>
    <w:rsid w:val="00D2133A"/>
    <w:rsid w:val="00D217E4"/>
    <w:rsid w:val="00D21F03"/>
    <w:rsid w:val="00D22073"/>
    <w:rsid w:val="00D22B0E"/>
    <w:rsid w:val="00D22B70"/>
    <w:rsid w:val="00D22CBC"/>
    <w:rsid w:val="00D23208"/>
    <w:rsid w:val="00D23523"/>
    <w:rsid w:val="00D235AC"/>
    <w:rsid w:val="00D23976"/>
    <w:rsid w:val="00D239A6"/>
    <w:rsid w:val="00D23E16"/>
    <w:rsid w:val="00D24020"/>
    <w:rsid w:val="00D24654"/>
    <w:rsid w:val="00D2488B"/>
    <w:rsid w:val="00D248FF"/>
    <w:rsid w:val="00D258DE"/>
    <w:rsid w:val="00D26A17"/>
    <w:rsid w:val="00D27722"/>
    <w:rsid w:val="00D2799D"/>
    <w:rsid w:val="00D30755"/>
    <w:rsid w:val="00D30B3B"/>
    <w:rsid w:val="00D314F0"/>
    <w:rsid w:val="00D324EC"/>
    <w:rsid w:val="00D3273C"/>
    <w:rsid w:val="00D327F1"/>
    <w:rsid w:val="00D32C16"/>
    <w:rsid w:val="00D33175"/>
    <w:rsid w:val="00D336A3"/>
    <w:rsid w:val="00D343A1"/>
    <w:rsid w:val="00D34586"/>
    <w:rsid w:val="00D349FF"/>
    <w:rsid w:val="00D3512A"/>
    <w:rsid w:val="00D35286"/>
    <w:rsid w:val="00D3608C"/>
    <w:rsid w:val="00D360AD"/>
    <w:rsid w:val="00D363FA"/>
    <w:rsid w:val="00D364F4"/>
    <w:rsid w:val="00D3730F"/>
    <w:rsid w:val="00D40107"/>
    <w:rsid w:val="00D401D6"/>
    <w:rsid w:val="00D406D4"/>
    <w:rsid w:val="00D40CAF"/>
    <w:rsid w:val="00D41CF7"/>
    <w:rsid w:val="00D42545"/>
    <w:rsid w:val="00D42F3C"/>
    <w:rsid w:val="00D431EF"/>
    <w:rsid w:val="00D4322E"/>
    <w:rsid w:val="00D4402E"/>
    <w:rsid w:val="00D4481A"/>
    <w:rsid w:val="00D449CF"/>
    <w:rsid w:val="00D451E2"/>
    <w:rsid w:val="00D453E0"/>
    <w:rsid w:val="00D4584C"/>
    <w:rsid w:val="00D46AB2"/>
    <w:rsid w:val="00D47812"/>
    <w:rsid w:val="00D5034A"/>
    <w:rsid w:val="00D5037C"/>
    <w:rsid w:val="00D507F6"/>
    <w:rsid w:val="00D50FF9"/>
    <w:rsid w:val="00D51195"/>
    <w:rsid w:val="00D51603"/>
    <w:rsid w:val="00D51E6E"/>
    <w:rsid w:val="00D5266F"/>
    <w:rsid w:val="00D52B34"/>
    <w:rsid w:val="00D536E1"/>
    <w:rsid w:val="00D54B17"/>
    <w:rsid w:val="00D561DE"/>
    <w:rsid w:val="00D568D1"/>
    <w:rsid w:val="00D568DE"/>
    <w:rsid w:val="00D56D91"/>
    <w:rsid w:val="00D56DF5"/>
    <w:rsid w:val="00D56E6D"/>
    <w:rsid w:val="00D57044"/>
    <w:rsid w:val="00D57711"/>
    <w:rsid w:val="00D603DA"/>
    <w:rsid w:val="00D60528"/>
    <w:rsid w:val="00D60953"/>
    <w:rsid w:val="00D6098A"/>
    <w:rsid w:val="00D60B0C"/>
    <w:rsid w:val="00D60C34"/>
    <w:rsid w:val="00D612E3"/>
    <w:rsid w:val="00D615D5"/>
    <w:rsid w:val="00D615DC"/>
    <w:rsid w:val="00D61990"/>
    <w:rsid w:val="00D61DB9"/>
    <w:rsid w:val="00D637DA"/>
    <w:rsid w:val="00D650B4"/>
    <w:rsid w:val="00D655BB"/>
    <w:rsid w:val="00D655C0"/>
    <w:rsid w:val="00D659D8"/>
    <w:rsid w:val="00D66337"/>
    <w:rsid w:val="00D66347"/>
    <w:rsid w:val="00D6634E"/>
    <w:rsid w:val="00D67D58"/>
    <w:rsid w:val="00D70235"/>
    <w:rsid w:val="00D7123C"/>
    <w:rsid w:val="00D71B92"/>
    <w:rsid w:val="00D727F9"/>
    <w:rsid w:val="00D72D2D"/>
    <w:rsid w:val="00D73C38"/>
    <w:rsid w:val="00D73F1E"/>
    <w:rsid w:val="00D74F77"/>
    <w:rsid w:val="00D75B81"/>
    <w:rsid w:val="00D76067"/>
    <w:rsid w:val="00D767D9"/>
    <w:rsid w:val="00D768B6"/>
    <w:rsid w:val="00D77464"/>
    <w:rsid w:val="00D775BC"/>
    <w:rsid w:val="00D775E7"/>
    <w:rsid w:val="00D77A08"/>
    <w:rsid w:val="00D77B44"/>
    <w:rsid w:val="00D77DD3"/>
    <w:rsid w:val="00D80037"/>
    <w:rsid w:val="00D80703"/>
    <w:rsid w:val="00D80DCF"/>
    <w:rsid w:val="00D8155A"/>
    <w:rsid w:val="00D816A4"/>
    <w:rsid w:val="00D81B23"/>
    <w:rsid w:val="00D81DFE"/>
    <w:rsid w:val="00D81EB3"/>
    <w:rsid w:val="00D82032"/>
    <w:rsid w:val="00D82E2A"/>
    <w:rsid w:val="00D83037"/>
    <w:rsid w:val="00D83D49"/>
    <w:rsid w:val="00D845A7"/>
    <w:rsid w:val="00D847C0"/>
    <w:rsid w:val="00D84883"/>
    <w:rsid w:val="00D8686E"/>
    <w:rsid w:val="00D8694A"/>
    <w:rsid w:val="00D86E0D"/>
    <w:rsid w:val="00D87117"/>
    <w:rsid w:val="00D875FD"/>
    <w:rsid w:val="00D8780D"/>
    <w:rsid w:val="00D90150"/>
    <w:rsid w:val="00D91008"/>
    <w:rsid w:val="00D91156"/>
    <w:rsid w:val="00D92869"/>
    <w:rsid w:val="00D92DE1"/>
    <w:rsid w:val="00D92EBA"/>
    <w:rsid w:val="00D94A22"/>
    <w:rsid w:val="00D94EC3"/>
    <w:rsid w:val="00D958EC"/>
    <w:rsid w:val="00D95B68"/>
    <w:rsid w:val="00D96A4A"/>
    <w:rsid w:val="00D96E41"/>
    <w:rsid w:val="00D9708A"/>
    <w:rsid w:val="00D97910"/>
    <w:rsid w:val="00D97BF4"/>
    <w:rsid w:val="00DA06F0"/>
    <w:rsid w:val="00DA1A73"/>
    <w:rsid w:val="00DA1C93"/>
    <w:rsid w:val="00DA1CD2"/>
    <w:rsid w:val="00DA2190"/>
    <w:rsid w:val="00DA3609"/>
    <w:rsid w:val="00DA3DD0"/>
    <w:rsid w:val="00DA4093"/>
    <w:rsid w:val="00DA414B"/>
    <w:rsid w:val="00DA4722"/>
    <w:rsid w:val="00DA47A1"/>
    <w:rsid w:val="00DA4D2C"/>
    <w:rsid w:val="00DA4D81"/>
    <w:rsid w:val="00DA544C"/>
    <w:rsid w:val="00DA54BB"/>
    <w:rsid w:val="00DA5B24"/>
    <w:rsid w:val="00DA645B"/>
    <w:rsid w:val="00DA6707"/>
    <w:rsid w:val="00DA6D53"/>
    <w:rsid w:val="00DA7A16"/>
    <w:rsid w:val="00DA7CBE"/>
    <w:rsid w:val="00DB0237"/>
    <w:rsid w:val="00DB1498"/>
    <w:rsid w:val="00DB1DEB"/>
    <w:rsid w:val="00DB20C7"/>
    <w:rsid w:val="00DB2924"/>
    <w:rsid w:val="00DB2A42"/>
    <w:rsid w:val="00DB2E65"/>
    <w:rsid w:val="00DB3B72"/>
    <w:rsid w:val="00DB4342"/>
    <w:rsid w:val="00DB4A2C"/>
    <w:rsid w:val="00DB4C9D"/>
    <w:rsid w:val="00DB4F1C"/>
    <w:rsid w:val="00DB5255"/>
    <w:rsid w:val="00DB5E48"/>
    <w:rsid w:val="00DB71CC"/>
    <w:rsid w:val="00DB7ED7"/>
    <w:rsid w:val="00DC0314"/>
    <w:rsid w:val="00DC0439"/>
    <w:rsid w:val="00DC0CF5"/>
    <w:rsid w:val="00DC10EC"/>
    <w:rsid w:val="00DC135B"/>
    <w:rsid w:val="00DC1C70"/>
    <w:rsid w:val="00DC204B"/>
    <w:rsid w:val="00DC309B"/>
    <w:rsid w:val="00DC30AA"/>
    <w:rsid w:val="00DC33DD"/>
    <w:rsid w:val="00DC3483"/>
    <w:rsid w:val="00DC40EF"/>
    <w:rsid w:val="00DC5928"/>
    <w:rsid w:val="00DC60C3"/>
    <w:rsid w:val="00DC6918"/>
    <w:rsid w:val="00DC698D"/>
    <w:rsid w:val="00DC760E"/>
    <w:rsid w:val="00DC7E96"/>
    <w:rsid w:val="00DC7F2D"/>
    <w:rsid w:val="00DD07F6"/>
    <w:rsid w:val="00DD29D0"/>
    <w:rsid w:val="00DD2E65"/>
    <w:rsid w:val="00DD3093"/>
    <w:rsid w:val="00DD39A4"/>
    <w:rsid w:val="00DD3A86"/>
    <w:rsid w:val="00DD3C5A"/>
    <w:rsid w:val="00DD401E"/>
    <w:rsid w:val="00DD41FF"/>
    <w:rsid w:val="00DD47C6"/>
    <w:rsid w:val="00DD4A95"/>
    <w:rsid w:val="00DD4E0C"/>
    <w:rsid w:val="00DD518E"/>
    <w:rsid w:val="00DD5384"/>
    <w:rsid w:val="00DD5AFE"/>
    <w:rsid w:val="00DD6631"/>
    <w:rsid w:val="00DD70AF"/>
    <w:rsid w:val="00DE0006"/>
    <w:rsid w:val="00DE0B73"/>
    <w:rsid w:val="00DE0BF1"/>
    <w:rsid w:val="00DE0C22"/>
    <w:rsid w:val="00DE0FE4"/>
    <w:rsid w:val="00DE13FD"/>
    <w:rsid w:val="00DE1C60"/>
    <w:rsid w:val="00DE38D1"/>
    <w:rsid w:val="00DE3943"/>
    <w:rsid w:val="00DE3F62"/>
    <w:rsid w:val="00DE41B6"/>
    <w:rsid w:val="00DE42A4"/>
    <w:rsid w:val="00DE5333"/>
    <w:rsid w:val="00DE5386"/>
    <w:rsid w:val="00DE5A77"/>
    <w:rsid w:val="00DE5DD2"/>
    <w:rsid w:val="00DE6A63"/>
    <w:rsid w:val="00DE6D02"/>
    <w:rsid w:val="00DE73AE"/>
    <w:rsid w:val="00DF0258"/>
    <w:rsid w:val="00DF04CB"/>
    <w:rsid w:val="00DF07AB"/>
    <w:rsid w:val="00DF294B"/>
    <w:rsid w:val="00DF3D35"/>
    <w:rsid w:val="00DF5317"/>
    <w:rsid w:val="00DF5990"/>
    <w:rsid w:val="00DF666F"/>
    <w:rsid w:val="00DF789B"/>
    <w:rsid w:val="00DF7C36"/>
    <w:rsid w:val="00E00BA8"/>
    <w:rsid w:val="00E0167A"/>
    <w:rsid w:val="00E02321"/>
    <w:rsid w:val="00E0280F"/>
    <w:rsid w:val="00E03048"/>
    <w:rsid w:val="00E033E6"/>
    <w:rsid w:val="00E03778"/>
    <w:rsid w:val="00E03F26"/>
    <w:rsid w:val="00E048B7"/>
    <w:rsid w:val="00E04C74"/>
    <w:rsid w:val="00E054E5"/>
    <w:rsid w:val="00E05506"/>
    <w:rsid w:val="00E0648B"/>
    <w:rsid w:val="00E06ABC"/>
    <w:rsid w:val="00E102AA"/>
    <w:rsid w:val="00E10F7F"/>
    <w:rsid w:val="00E11936"/>
    <w:rsid w:val="00E11C84"/>
    <w:rsid w:val="00E12B82"/>
    <w:rsid w:val="00E12D24"/>
    <w:rsid w:val="00E12FA5"/>
    <w:rsid w:val="00E14F88"/>
    <w:rsid w:val="00E15308"/>
    <w:rsid w:val="00E15A0A"/>
    <w:rsid w:val="00E15EC3"/>
    <w:rsid w:val="00E17A3E"/>
    <w:rsid w:val="00E204FF"/>
    <w:rsid w:val="00E20612"/>
    <w:rsid w:val="00E2127E"/>
    <w:rsid w:val="00E21543"/>
    <w:rsid w:val="00E21697"/>
    <w:rsid w:val="00E2295E"/>
    <w:rsid w:val="00E2297C"/>
    <w:rsid w:val="00E22AC9"/>
    <w:rsid w:val="00E2311A"/>
    <w:rsid w:val="00E23927"/>
    <w:rsid w:val="00E240A9"/>
    <w:rsid w:val="00E247F4"/>
    <w:rsid w:val="00E24E72"/>
    <w:rsid w:val="00E25103"/>
    <w:rsid w:val="00E264FF"/>
    <w:rsid w:val="00E26796"/>
    <w:rsid w:val="00E2715C"/>
    <w:rsid w:val="00E27B65"/>
    <w:rsid w:val="00E27D30"/>
    <w:rsid w:val="00E30694"/>
    <w:rsid w:val="00E30761"/>
    <w:rsid w:val="00E31493"/>
    <w:rsid w:val="00E31795"/>
    <w:rsid w:val="00E31AB8"/>
    <w:rsid w:val="00E31D33"/>
    <w:rsid w:val="00E3230F"/>
    <w:rsid w:val="00E32D07"/>
    <w:rsid w:val="00E32ECF"/>
    <w:rsid w:val="00E331EE"/>
    <w:rsid w:val="00E334C9"/>
    <w:rsid w:val="00E33948"/>
    <w:rsid w:val="00E33FB0"/>
    <w:rsid w:val="00E350B9"/>
    <w:rsid w:val="00E350D7"/>
    <w:rsid w:val="00E35471"/>
    <w:rsid w:val="00E356C2"/>
    <w:rsid w:val="00E359A6"/>
    <w:rsid w:val="00E35D58"/>
    <w:rsid w:val="00E36977"/>
    <w:rsid w:val="00E3779B"/>
    <w:rsid w:val="00E37C91"/>
    <w:rsid w:val="00E37CBA"/>
    <w:rsid w:val="00E37DB3"/>
    <w:rsid w:val="00E40BEE"/>
    <w:rsid w:val="00E40E88"/>
    <w:rsid w:val="00E41E4E"/>
    <w:rsid w:val="00E4202B"/>
    <w:rsid w:val="00E42ADF"/>
    <w:rsid w:val="00E432DF"/>
    <w:rsid w:val="00E4347F"/>
    <w:rsid w:val="00E444CF"/>
    <w:rsid w:val="00E44892"/>
    <w:rsid w:val="00E44D61"/>
    <w:rsid w:val="00E44D62"/>
    <w:rsid w:val="00E45F01"/>
    <w:rsid w:val="00E47583"/>
    <w:rsid w:val="00E476AD"/>
    <w:rsid w:val="00E47A34"/>
    <w:rsid w:val="00E50EC9"/>
    <w:rsid w:val="00E52210"/>
    <w:rsid w:val="00E527A6"/>
    <w:rsid w:val="00E53B09"/>
    <w:rsid w:val="00E54E1E"/>
    <w:rsid w:val="00E54F44"/>
    <w:rsid w:val="00E54FE8"/>
    <w:rsid w:val="00E55ACE"/>
    <w:rsid w:val="00E55D2E"/>
    <w:rsid w:val="00E56208"/>
    <w:rsid w:val="00E56307"/>
    <w:rsid w:val="00E568DF"/>
    <w:rsid w:val="00E569C4"/>
    <w:rsid w:val="00E56D59"/>
    <w:rsid w:val="00E57014"/>
    <w:rsid w:val="00E572C3"/>
    <w:rsid w:val="00E57530"/>
    <w:rsid w:val="00E5762F"/>
    <w:rsid w:val="00E576F3"/>
    <w:rsid w:val="00E5795C"/>
    <w:rsid w:val="00E6056E"/>
    <w:rsid w:val="00E60EF2"/>
    <w:rsid w:val="00E6189A"/>
    <w:rsid w:val="00E619CD"/>
    <w:rsid w:val="00E6208F"/>
    <w:rsid w:val="00E631EE"/>
    <w:rsid w:val="00E63325"/>
    <w:rsid w:val="00E639F9"/>
    <w:rsid w:val="00E63EF3"/>
    <w:rsid w:val="00E6479A"/>
    <w:rsid w:val="00E64AF7"/>
    <w:rsid w:val="00E64DF3"/>
    <w:rsid w:val="00E652AD"/>
    <w:rsid w:val="00E664E5"/>
    <w:rsid w:val="00E6700D"/>
    <w:rsid w:val="00E7029C"/>
    <w:rsid w:val="00E70BB6"/>
    <w:rsid w:val="00E72041"/>
    <w:rsid w:val="00E724D6"/>
    <w:rsid w:val="00E72D50"/>
    <w:rsid w:val="00E72F97"/>
    <w:rsid w:val="00E73837"/>
    <w:rsid w:val="00E74B6A"/>
    <w:rsid w:val="00E75021"/>
    <w:rsid w:val="00E7537A"/>
    <w:rsid w:val="00E755B7"/>
    <w:rsid w:val="00E75E32"/>
    <w:rsid w:val="00E75E6D"/>
    <w:rsid w:val="00E764A9"/>
    <w:rsid w:val="00E81036"/>
    <w:rsid w:val="00E812DD"/>
    <w:rsid w:val="00E818C7"/>
    <w:rsid w:val="00E827B8"/>
    <w:rsid w:val="00E83210"/>
    <w:rsid w:val="00E84CF1"/>
    <w:rsid w:val="00E8537E"/>
    <w:rsid w:val="00E8573D"/>
    <w:rsid w:val="00E85A9D"/>
    <w:rsid w:val="00E85DC8"/>
    <w:rsid w:val="00E85F35"/>
    <w:rsid w:val="00E85F56"/>
    <w:rsid w:val="00E86444"/>
    <w:rsid w:val="00E867C3"/>
    <w:rsid w:val="00E876AC"/>
    <w:rsid w:val="00E914E6"/>
    <w:rsid w:val="00E91863"/>
    <w:rsid w:val="00E91910"/>
    <w:rsid w:val="00E92421"/>
    <w:rsid w:val="00E9287F"/>
    <w:rsid w:val="00E92B15"/>
    <w:rsid w:val="00E93390"/>
    <w:rsid w:val="00E937B4"/>
    <w:rsid w:val="00E93D12"/>
    <w:rsid w:val="00E94553"/>
    <w:rsid w:val="00E9486C"/>
    <w:rsid w:val="00E94F4E"/>
    <w:rsid w:val="00E94FBC"/>
    <w:rsid w:val="00E95971"/>
    <w:rsid w:val="00E95A31"/>
    <w:rsid w:val="00E9619F"/>
    <w:rsid w:val="00E96D9B"/>
    <w:rsid w:val="00E977EA"/>
    <w:rsid w:val="00E97DD5"/>
    <w:rsid w:val="00EA0AB6"/>
    <w:rsid w:val="00EA15BE"/>
    <w:rsid w:val="00EA1B63"/>
    <w:rsid w:val="00EA1BE0"/>
    <w:rsid w:val="00EA2017"/>
    <w:rsid w:val="00EA256F"/>
    <w:rsid w:val="00EA2ACC"/>
    <w:rsid w:val="00EA3354"/>
    <w:rsid w:val="00EA3A80"/>
    <w:rsid w:val="00EA44E0"/>
    <w:rsid w:val="00EA4C40"/>
    <w:rsid w:val="00EA4D2A"/>
    <w:rsid w:val="00EA4FB6"/>
    <w:rsid w:val="00EA4FD1"/>
    <w:rsid w:val="00EA58B9"/>
    <w:rsid w:val="00EA5C66"/>
    <w:rsid w:val="00EA6BA5"/>
    <w:rsid w:val="00EA7C8E"/>
    <w:rsid w:val="00EB0311"/>
    <w:rsid w:val="00EB0619"/>
    <w:rsid w:val="00EB0E38"/>
    <w:rsid w:val="00EB13D2"/>
    <w:rsid w:val="00EB1CD3"/>
    <w:rsid w:val="00EB25F4"/>
    <w:rsid w:val="00EB290D"/>
    <w:rsid w:val="00EB2974"/>
    <w:rsid w:val="00EB2BA6"/>
    <w:rsid w:val="00EB2E91"/>
    <w:rsid w:val="00EB38FA"/>
    <w:rsid w:val="00EB41B9"/>
    <w:rsid w:val="00EB4A36"/>
    <w:rsid w:val="00EB4A80"/>
    <w:rsid w:val="00EB539C"/>
    <w:rsid w:val="00EB6FB5"/>
    <w:rsid w:val="00EC00BC"/>
    <w:rsid w:val="00EC1D9A"/>
    <w:rsid w:val="00EC21DD"/>
    <w:rsid w:val="00EC24CE"/>
    <w:rsid w:val="00EC2784"/>
    <w:rsid w:val="00EC2EE6"/>
    <w:rsid w:val="00EC41CD"/>
    <w:rsid w:val="00EC43E3"/>
    <w:rsid w:val="00EC441E"/>
    <w:rsid w:val="00EC4A91"/>
    <w:rsid w:val="00EC4C50"/>
    <w:rsid w:val="00EC5163"/>
    <w:rsid w:val="00EC60A2"/>
    <w:rsid w:val="00EC7459"/>
    <w:rsid w:val="00EC764F"/>
    <w:rsid w:val="00EC769D"/>
    <w:rsid w:val="00ED009D"/>
    <w:rsid w:val="00ED0926"/>
    <w:rsid w:val="00ED1F6A"/>
    <w:rsid w:val="00ED21A2"/>
    <w:rsid w:val="00ED274F"/>
    <w:rsid w:val="00ED2C64"/>
    <w:rsid w:val="00ED3E56"/>
    <w:rsid w:val="00ED446C"/>
    <w:rsid w:val="00ED4604"/>
    <w:rsid w:val="00ED575C"/>
    <w:rsid w:val="00ED59CB"/>
    <w:rsid w:val="00ED67EA"/>
    <w:rsid w:val="00ED7226"/>
    <w:rsid w:val="00ED7362"/>
    <w:rsid w:val="00ED751E"/>
    <w:rsid w:val="00ED7C91"/>
    <w:rsid w:val="00ED7DCA"/>
    <w:rsid w:val="00EE1DE2"/>
    <w:rsid w:val="00EE1FA5"/>
    <w:rsid w:val="00EE27C7"/>
    <w:rsid w:val="00EE3032"/>
    <w:rsid w:val="00EE3A47"/>
    <w:rsid w:val="00EE3D97"/>
    <w:rsid w:val="00EE3E1E"/>
    <w:rsid w:val="00EE40D5"/>
    <w:rsid w:val="00EE47A5"/>
    <w:rsid w:val="00EE507C"/>
    <w:rsid w:val="00EE52A2"/>
    <w:rsid w:val="00EE5738"/>
    <w:rsid w:val="00EE600E"/>
    <w:rsid w:val="00EE6047"/>
    <w:rsid w:val="00EE6B8B"/>
    <w:rsid w:val="00EE7629"/>
    <w:rsid w:val="00EE76EC"/>
    <w:rsid w:val="00EE7B3F"/>
    <w:rsid w:val="00EF0171"/>
    <w:rsid w:val="00EF0E67"/>
    <w:rsid w:val="00EF1142"/>
    <w:rsid w:val="00EF1360"/>
    <w:rsid w:val="00EF1A76"/>
    <w:rsid w:val="00EF230C"/>
    <w:rsid w:val="00EF2ED1"/>
    <w:rsid w:val="00EF35B9"/>
    <w:rsid w:val="00EF36F3"/>
    <w:rsid w:val="00EF4867"/>
    <w:rsid w:val="00EF48C1"/>
    <w:rsid w:val="00EF5535"/>
    <w:rsid w:val="00EF5D19"/>
    <w:rsid w:val="00EF6C38"/>
    <w:rsid w:val="00EF6D43"/>
    <w:rsid w:val="00EF6DB8"/>
    <w:rsid w:val="00EF7992"/>
    <w:rsid w:val="00F0111D"/>
    <w:rsid w:val="00F01B04"/>
    <w:rsid w:val="00F01C27"/>
    <w:rsid w:val="00F024F5"/>
    <w:rsid w:val="00F02B20"/>
    <w:rsid w:val="00F02F01"/>
    <w:rsid w:val="00F02FC9"/>
    <w:rsid w:val="00F03262"/>
    <w:rsid w:val="00F0335E"/>
    <w:rsid w:val="00F03896"/>
    <w:rsid w:val="00F03D10"/>
    <w:rsid w:val="00F04121"/>
    <w:rsid w:val="00F041D7"/>
    <w:rsid w:val="00F04540"/>
    <w:rsid w:val="00F0482D"/>
    <w:rsid w:val="00F04E06"/>
    <w:rsid w:val="00F050CB"/>
    <w:rsid w:val="00F051EE"/>
    <w:rsid w:val="00F055BE"/>
    <w:rsid w:val="00F05AB2"/>
    <w:rsid w:val="00F0620C"/>
    <w:rsid w:val="00F06CA9"/>
    <w:rsid w:val="00F070D3"/>
    <w:rsid w:val="00F0727E"/>
    <w:rsid w:val="00F07372"/>
    <w:rsid w:val="00F073D9"/>
    <w:rsid w:val="00F07460"/>
    <w:rsid w:val="00F074FD"/>
    <w:rsid w:val="00F1053B"/>
    <w:rsid w:val="00F106D9"/>
    <w:rsid w:val="00F1100C"/>
    <w:rsid w:val="00F11333"/>
    <w:rsid w:val="00F11A08"/>
    <w:rsid w:val="00F12125"/>
    <w:rsid w:val="00F12FE8"/>
    <w:rsid w:val="00F13361"/>
    <w:rsid w:val="00F137F3"/>
    <w:rsid w:val="00F13FB2"/>
    <w:rsid w:val="00F15043"/>
    <w:rsid w:val="00F1574A"/>
    <w:rsid w:val="00F15DD6"/>
    <w:rsid w:val="00F15EBA"/>
    <w:rsid w:val="00F16599"/>
    <w:rsid w:val="00F16BC5"/>
    <w:rsid w:val="00F17C3E"/>
    <w:rsid w:val="00F17E31"/>
    <w:rsid w:val="00F20991"/>
    <w:rsid w:val="00F210C2"/>
    <w:rsid w:val="00F211F5"/>
    <w:rsid w:val="00F217C8"/>
    <w:rsid w:val="00F22E0A"/>
    <w:rsid w:val="00F235C4"/>
    <w:rsid w:val="00F237B3"/>
    <w:rsid w:val="00F2398E"/>
    <w:rsid w:val="00F24F3B"/>
    <w:rsid w:val="00F276A9"/>
    <w:rsid w:val="00F2794B"/>
    <w:rsid w:val="00F30F01"/>
    <w:rsid w:val="00F3139E"/>
    <w:rsid w:val="00F31817"/>
    <w:rsid w:val="00F31AFE"/>
    <w:rsid w:val="00F31C78"/>
    <w:rsid w:val="00F31F81"/>
    <w:rsid w:val="00F328D3"/>
    <w:rsid w:val="00F348A6"/>
    <w:rsid w:val="00F34EAF"/>
    <w:rsid w:val="00F356C5"/>
    <w:rsid w:val="00F35D1B"/>
    <w:rsid w:val="00F362F8"/>
    <w:rsid w:val="00F368AE"/>
    <w:rsid w:val="00F369A9"/>
    <w:rsid w:val="00F36CFB"/>
    <w:rsid w:val="00F37217"/>
    <w:rsid w:val="00F3794A"/>
    <w:rsid w:val="00F40269"/>
    <w:rsid w:val="00F40AA2"/>
    <w:rsid w:val="00F415F6"/>
    <w:rsid w:val="00F41782"/>
    <w:rsid w:val="00F41C1D"/>
    <w:rsid w:val="00F42509"/>
    <w:rsid w:val="00F45957"/>
    <w:rsid w:val="00F45C37"/>
    <w:rsid w:val="00F45D31"/>
    <w:rsid w:val="00F464F7"/>
    <w:rsid w:val="00F46AA8"/>
    <w:rsid w:val="00F46CD5"/>
    <w:rsid w:val="00F4799E"/>
    <w:rsid w:val="00F47A32"/>
    <w:rsid w:val="00F47A83"/>
    <w:rsid w:val="00F504AB"/>
    <w:rsid w:val="00F51A73"/>
    <w:rsid w:val="00F53481"/>
    <w:rsid w:val="00F53B7C"/>
    <w:rsid w:val="00F53C94"/>
    <w:rsid w:val="00F53D22"/>
    <w:rsid w:val="00F5420B"/>
    <w:rsid w:val="00F54590"/>
    <w:rsid w:val="00F548FF"/>
    <w:rsid w:val="00F56732"/>
    <w:rsid w:val="00F567D2"/>
    <w:rsid w:val="00F56E78"/>
    <w:rsid w:val="00F57B5B"/>
    <w:rsid w:val="00F57F37"/>
    <w:rsid w:val="00F61038"/>
    <w:rsid w:val="00F62093"/>
    <w:rsid w:val="00F62E9C"/>
    <w:rsid w:val="00F63BC8"/>
    <w:rsid w:val="00F640AE"/>
    <w:rsid w:val="00F64556"/>
    <w:rsid w:val="00F647C6"/>
    <w:rsid w:val="00F64ADA"/>
    <w:rsid w:val="00F64BDA"/>
    <w:rsid w:val="00F657B7"/>
    <w:rsid w:val="00F66422"/>
    <w:rsid w:val="00F667BB"/>
    <w:rsid w:val="00F66BF5"/>
    <w:rsid w:val="00F677CE"/>
    <w:rsid w:val="00F700E6"/>
    <w:rsid w:val="00F706D2"/>
    <w:rsid w:val="00F70E10"/>
    <w:rsid w:val="00F715EA"/>
    <w:rsid w:val="00F71675"/>
    <w:rsid w:val="00F71AA5"/>
    <w:rsid w:val="00F7251E"/>
    <w:rsid w:val="00F726B5"/>
    <w:rsid w:val="00F72FBE"/>
    <w:rsid w:val="00F7388A"/>
    <w:rsid w:val="00F74105"/>
    <w:rsid w:val="00F746D4"/>
    <w:rsid w:val="00F74E7C"/>
    <w:rsid w:val="00F75089"/>
    <w:rsid w:val="00F75644"/>
    <w:rsid w:val="00F75704"/>
    <w:rsid w:val="00F75A4D"/>
    <w:rsid w:val="00F76539"/>
    <w:rsid w:val="00F76673"/>
    <w:rsid w:val="00F76CE7"/>
    <w:rsid w:val="00F76E3F"/>
    <w:rsid w:val="00F76F79"/>
    <w:rsid w:val="00F77E16"/>
    <w:rsid w:val="00F77F31"/>
    <w:rsid w:val="00F8098B"/>
    <w:rsid w:val="00F80D33"/>
    <w:rsid w:val="00F810A0"/>
    <w:rsid w:val="00F81449"/>
    <w:rsid w:val="00F82725"/>
    <w:rsid w:val="00F82989"/>
    <w:rsid w:val="00F834A8"/>
    <w:rsid w:val="00F8375B"/>
    <w:rsid w:val="00F83800"/>
    <w:rsid w:val="00F83E62"/>
    <w:rsid w:val="00F8442D"/>
    <w:rsid w:val="00F84B31"/>
    <w:rsid w:val="00F85A2C"/>
    <w:rsid w:val="00F86154"/>
    <w:rsid w:val="00F8678B"/>
    <w:rsid w:val="00F86839"/>
    <w:rsid w:val="00F86F5B"/>
    <w:rsid w:val="00F87548"/>
    <w:rsid w:val="00F87AE6"/>
    <w:rsid w:val="00F90468"/>
    <w:rsid w:val="00F90514"/>
    <w:rsid w:val="00F9071F"/>
    <w:rsid w:val="00F90747"/>
    <w:rsid w:val="00F90792"/>
    <w:rsid w:val="00F91B07"/>
    <w:rsid w:val="00F91D08"/>
    <w:rsid w:val="00F9207E"/>
    <w:rsid w:val="00F92113"/>
    <w:rsid w:val="00F925A0"/>
    <w:rsid w:val="00F926B8"/>
    <w:rsid w:val="00F93006"/>
    <w:rsid w:val="00F93ACD"/>
    <w:rsid w:val="00F93BE1"/>
    <w:rsid w:val="00F941EC"/>
    <w:rsid w:val="00F94511"/>
    <w:rsid w:val="00F949DE"/>
    <w:rsid w:val="00F94A9B"/>
    <w:rsid w:val="00F95B56"/>
    <w:rsid w:val="00F96207"/>
    <w:rsid w:val="00F96906"/>
    <w:rsid w:val="00F96E4D"/>
    <w:rsid w:val="00F971F2"/>
    <w:rsid w:val="00F97E50"/>
    <w:rsid w:val="00FA17E6"/>
    <w:rsid w:val="00FA1A51"/>
    <w:rsid w:val="00FA2650"/>
    <w:rsid w:val="00FA29D6"/>
    <w:rsid w:val="00FA316B"/>
    <w:rsid w:val="00FA31B7"/>
    <w:rsid w:val="00FA3265"/>
    <w:rsid w:val="00FA3F91"/>
    <w:rsid w:val="00FA42EC"/>
    <w:rsid w:val="00FA49CC"/>
    <w:rsid w:val="00FA4A01"/>
    <w:rsid w:val="00FA4BA9"/>
    <w:rsid w:val="00FA5FC6"/>
    <w:rsid w:val="00FA649F"/>
    <w:rsid w:val="00FA6BAB"/>
    <w:rsid w:val="00FA6EF9"/>
    <w:rsid w:val="00FA7392"/>
    <w:rsid w:val="00FB0795"/>
    <w:rsid w:val="00FB09FD"/>
    <w:rsid w:val="00FB0D7A"/>
    <w:rsid w:val="00FB14CE"/>
    <w:rsid w:val="00FB168F"/>
    <w:rsid w:val="00FB1C9A"/>
    <w:rsid w:val="00FB236C"/>
    <w:rsid w:val="00FB357E"/>
    <w:rsid w:val="00FB3A6F"/>
    <w:rsid w:val="00FB4229"/>
    <w:rsid w:val="00FB4CDB"/>
    <w:rsid w:val="00FB52BF"/>
    <w:rsid w:val="00FB539E"/>
    <w:rsid w:val="00FB5464"/>
    <w:rsid w:val="00FB5E77"/>
    <w:rsid w:val="00FB7211"/>
    <w:rsid w:val="00FC17F8"/>
    <w:rsid w:val="00FC181F"/>
    <w:rsid w:val="00FC20F7"/>
    <w:rsid w:val="00FC217A"/>
    <w:rsid w:val="00FC351D"/>
    <w:rsid w:val="00FC374C"/>
    <w:rsid w:val="00FC4098"/>
    <w:rsid w:val="00FC441A"/>
    <w:rsid w:val="00FC4472"/>
    <w:rsid w:val="00FC4C96"/>
    <w:rsid w:val="00FC545C"/>
    <w:rsid w:val="00FC569F"/>
    <w:rsid w:val="00FC5BA7"/>
    <w:rsid w:val="00FC61C4"/>
    <w:rsid w:val="00FC77AD"/>
    <w:rsid w:val="00FC7D3C"/>
    <w:rsid w:val="00FC7EC3"/>
    <w:rsid w:val="00FD043D"/>
    <w:rsid w:val="00FD05C5"/>
    <w:rsid w:val="00FD1CF0"/>
    <w:rsid w:val="00FD247A"/>
    <w:rsid w:val="00FD2D2F"/>
    <w:rsid w:val="00FD498B"/>
    <w:rsid w:val="00FD4A86"/>
    <w:rsid w:val="00FD4C01"/>
    <w:rsid w:val="00FD5169"/>
    <w:rsid w:val="00FD573D"/>
    <w:rsid w:val="00FD62A4"/>
    <w:rsid w:val="00FD7A43"/>
    <w:rsid w:val="00FD7B80"/>
    <w:rsid w:val="00FE0075"/>
    <w:rsid w:val="00FE02AF"/>
    <w:rsid w:val="00FE02BE"/>
    <w:rsid w:val="00FE07E6"/>
    <w:rsid w:val="00FE0D55"/>
    <w:rsid w:val="00FE189F"/>
    <w:rsid w:val="00FE2980"/>
    <w:rsid w:val="00FE2CC0"/>
    <w:rsid w:val="00FE39C4"/>
    <w:rsid w:val="00FE3F01"/>
    <w:rsid w:val="00FE4DBE"/>
    <w:rsid w:val="00FE4ED0"/>
    <w:rsid w:val="00FE4F20"/>
    <w:rsid w:val="00FE5396"/>
    <w:rsid w:val="00FE5482"/>
    <w:rsid w:val="00FE5A71"/>
    <w:rsid w:val="00FE65BA"/>
    <w:rsid w:val="00FE6BCF"/>
    <w:rsid w:val="00FE6E2C"/>
    <w:rsid w:val="00FE700F"/>
    <w:rsid w:val="00FE799D"/>
    <w:rsid w:val="00FE7F43"/>
    <w:rsid w:val="00FE7F7C"/>
    <w:rsid w:val="00FF02C3"/>
    <w:rsid w:val="00FF074E"/>
    <w:rsid w:val="00FF0BFF"/>
    <w:rsid w:val="00FF0C2A"/>
    <w:rsid w:val="00FF11C9"/>
    <w:rsid w:val="00FF1F8D"/>
    <w:rsid w:val="00FF2111"/>
    <w:rsid w:val="00FF2D06"/>
    <w:rsid w:val="00FF3FE0"/>
    <w:rsid w:val="00FF3FEC"/>
    <w:rsid w:val="00FF4DA5"/>
    <w:rsid w:val="00FF5A8D"/>
    <w:rsid w:val="00FF5E3B"/>
    <w:rsid w:val="00FF6276"/>
    <w:rsid w:val="00FF6734"/>
    <w:rsid w:val="00FF6AFE"/>
    <w:rsid w:val="00FF7488"/>
    <w:rsid w:val="014E4831"/>
    <w:rsid w:val="01BA51E5"/>
    <w:rsid w:val="062D43AF"/>
    <w:rsid w:val="07485E01"/>
    <w:rsid w:val="07607297"/>
    <w:rsid w:val="07A36ADE"/>
    <w:rsid w:val="08B84D5E"/>
    <w:rsid w:val="099D7D2C"/>
    <w:rsid w:val="10DD46B8"/>
    <w:rsid w:val="12236F4E"/>
    <w:rsid w:val="14090A45"/>
    <w:rsid w:val="15460D75"/>
    <w:rsid w:val="1A065E3F"/>
    <w:rsid w:val="1BD937BC"/>
    <w:rsid w:val="1C854F5A"/>
    <w:rsid w:val="1D3D1FD0"/>
    <w:rsid w:val="1F207FB7"/>
    <w:rsid w:val="21A449BE"/>
    <w:rsid w:val="221E3F06"/>
    <w:rsid w:val="241E1B76"/>
    <w:rsid w:val="25176099"/>
    <w:rsid w:val="26675B0F"/>
    <w:rsid w:val="28913E9A"/>
    <w:rsid w:val="28E848A9"/>
    <w:rsid w:val="2B265327"/>
    <w:rsid w:val="2D3A4BC3"/>
    <w:rsid w:val="2EEB458A"/>
    <w:rsid w:val="2F835A02"/>
    <w:rsid w:val="319D0139"/>
    <w:rsid w:val="31FA1C8E"/>
    <w:rsid w:val="333F4524"/>
    <w:rsid w:val="33E23D2D"/>
    <w:rsid w:val="34002983"/>
    <w:rsid w:val="34FD1EFB"/>
    <w:rsid w:val="35C07A3B"/>
    <w:rsid w:val="36E5781D"/>
    <w:rsid w:val="37CA3313"/>
    <w:rsid w:val="3AF834CA"/>
    <w:rsid w:val="3C317D4F"/>
    <w:rsid w:val="3E75681A"/>
    <w:rsid w:val="41325883"/>
    <w:rsid w:val="41485829"/>
    <w:rsid w:val="42F06ADE"/>
    <w:rsid w:val="4330314B"/>
    <w:rsid w:val="477914D1"/>
    <w:rsid w:val="477E5A93"/>
    <w:rsid w:val="4C601F87"/>
    <w:rsid w:val="50095F5C"/>
    <w:rsid w:val="50CC731F"/>
    <w:rsid w:val="51BD0E26"/>
    <w:rsid w:val="55596045"/>
    <w:rsid w:val="59317A63"/>
    <w:rsid w:val="59B447B9"/>
    <w:rsid w:val="5A21156A"/>
    <w:rsid w:val="5B1B5005"/>
    <w:rsid w:val="5C54188A"/>
    <w:rsid w:val="60A51588"/>
    <w:rsid w:val="61E324A5"/>
    <w:rsid w:val="61ED0836"/>
    <w:rsid w:val="6511265D"/>
    <w:rsid w:val="65FF44E4"/>
    <w:rsid w:val="6BA350A4"/>
    <w:rsid w:val="6F562079"/>
    <w:rsid w:val="71450765"/>
    <w:rsid w:val="78D93E53"/>
    <w:rsid w:val="7BF662EE"/>
    <w:rsid w:val="7C00467F"/>
    <w:rsid w:val="7D80675E"/>
    <w:rsid w:val="7ED83E28"/>
    <w:rsid w:val="7F0204F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28"/>
    <w:qFormat/>
    <w:uiPriority w:val="99"/>
    <w:pPr>
      <w:widowControl/>
      <w:spacing w:before="150"/>
      <w:jc w:val="center"/>
      <w:outlineLvl w:val="0"/>
    </w:pPr>
    <w:rPr>
      <w:rFonts w:ascii="宋体" w:hAnsi="宋体" w:cs="宋体"/>
      <w:b/>
      <w:bCs/>
      <w:kern w:val="36"/>
      <w:sz w:val="24"/>
      <w:szCs w:val="24"/>
    </w:rPr>
  </w:style>
  <w:style w:type="paragraph" w:styleId="3">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4">
    <w:name w:val="Date"/>
    <w:basedOn w:val="1"/>
    <w:next w:val="1"/>
    <w:link w:val="27"/>
    <w:unhideWhenUsed/>
    <w:uiPriority w:val="99"/>
    <w:pPr>
      <w:ind w:left="100" w:leftChars="2500"/>
    </w:pPr>
  </w:style>
  <w:style w:type="paragraph" w:styleId="5">
    <w:name w:val="Balloon Text"/>
    <w:basedOn w:val="1"/>
    <w:link w:val="29"/>
    <w:unhideWhenUsed/>
    <w:uiPriority w:val="99"/>
    <w:rPr>
      <w:sz w:val="18"/>
      <w:szCs w:val="18"/>
    </w:rPr>
  </w:style>
  <w:style w:type="paragraph" w:styleId="6">
    <w:name w:val="footer"/>
    <w:basedOn w:val="1"/>
    <w:link w:val="26"/>
    <w:unhideWhenUsed/>
    <w:uiPriority w:val="99"/>
    <w:pPr>
      <w:tabs>
        <w:tab w:val="center" w:pos="4153"/>
        <w:tab w:val="right" w:pos="8306"/>
      </w:tabs>
      <w:snapToGrid w:val="0"/>
      <w:jc w:val="left"/>
    </w:pPr>
    <w:rPr>
      <w:sz w:val="18"/>
      <w:szCs w:val="18"/>
    </w:rPr>
  </w:style>
  <w:style w:type="paragraph" w:styleId="7">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unhideWhenUsed/>
    <w:uiPriority w:val="99"/>
    <w:rPr>
      <w:color w:val="800080"/>
      <w:u w:val="none"/>
    </w:rPr>
  </w:style>
  <w:style w:type="character" w:styleId="12">
    <w:name w:val="Emphasis"/>
    <w:basedOn w:val="9"/>
    <w:qFormat/>
    <w:uiPriority w:val="20"/>
    <w:rPr>
      <w:color w:val="CC0033"/>
    </w:rPr>
  </w:style>
  <w:style w:type="character" w:styleId="13">
    <w:name w:val="Hyperlink"/>
    <w:basedOn w:val="9"/>
    <w:uiPriority w:val="0"/>
    <w:rPr>
      <w:color w:val="0000FF"/>
      <w:u w:val="none"/>
    </w:rPr>
  </w:style>
  <w:style w:type="table" w:styleId="15">
    <w:name w:val="Table Grid"/>
    <w:basedOn w:val="14"/>
    <w:uiPriority w:val="59"/>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table" w:styleId="16">
    <w:name w:val="Light Shading Accent 2"/>
    <w:basedOn w:val="14"/>
    <w:uiPriority w:val="60"/>
    <w:pPr/>
    <w:rPr>
      <w:color w:val="933634"/>
    </w:rPr>
    <w:tblPr>
      <w:tblStyle w:val="14"/>
      <w:tblStyleRowBandSize w:val="1"/>
      <w:tblStyleColBandSize w:val="1"/>
      <w:tblBorders>
        <w:top w:val="single" w:color="C0504D" w:sz="8" w:space="0"/>
        <w:bottom w:val="single" w:color="C0504D" w:sz="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rPr>
      <w:tblPr>
        <w:tblStyle w:val="14"/>
        <w:tblLayout w:type="fixed"/>
      </w:tblPr>
      <w:tcPr>
        <w:tcBorders>
          <w:top w:val="single" w:color="C0504D" w:sz="8" w:space="0"/>
          <w:left w:val="nil"/>
          <w:bottom w:val="single" w:color="C0504D" w:sz="8" w:space="0"/>
          <w:right w:val="nil"/>
          <w:insideH w:val="nil"/>
          <w:insideV w:val="nil"/>
          <w:tl2br w:val="nil"/>
          <w:tr2bl w:val="nil"/>
        </w:tcBorders>
        <w:textDirection w:val="lrTb"/>
      </w:tcPr>
    </w:tblStylePr>
    <w:tblStylePr w:type="lastRow">
      <w:pPr>
        <w:spacing w:before="0" w:after="0" w:line="240" w:lineRule="auto"/>
      </w:pPr>
      <w:rPr>
        <w:b/>
        <w:bCs/>
      </w:rPr>
      <w:tblPr>
        <w:tblStyle w:val="14"/>
        <w:tblLayout w:type="fixed"/>
      </w:tblPr>
      <w:tcPr>
        <w:tcBorders>
          <w:top w:val="single" w:color="C0504D" w:sz="8" w:space="0"/>
          <w:left w:val="nil"/>
          <w:bottom w:val="single" w:color="C0504D" w:sz="8" w:space="0"/>
          <w:right w:val="nil"/>
          <w:insideH w:val="nil"/>
          <w:insideV w:val="nil"/>
          <w:tl2br w:val="nil"/>
          <w:tr2bl w:val="nil"/>
        </w:tcBorders>
        <w:textDirection w:val="lrTb"/>
      </w:tcPr>
    </w:tblStylePr>
    <w:tblStylePr w:type="firstCol">
      <w:rPr>
        <w:b/>
        <w:bCs/>
      </w:rPr>
      <w:tblPr>
        <w:tblStyle w:val="14"/>
        <w:tblLayout w:type="fixed"/>
      </w:tblPr>
      <w:tcPr>
        <w:textDirection w:val="lrTb"/>
      </w:tcPr>
    </w:tblStylePr>
    <w:tblStylePr w:type="lastCol">
      <w:rPr>
        <w:b/>
        <w:bCs/>
      </w:rPr>
      <w:tblPr>
        <w:tblStyle w:val="14"/>
        <w:tblLayout w:type="fixed"/>
      </w:tblPr>
      <w:tcPr>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EFD3D2"/>
        <w:textDirection w:val="lrTb"/>
      </w:tcPr>
    </w:tblStylePr>
    <w:tblStylePr w:type="band1Horz">
      <w:tblPr>
        <w:tblStyle w:val="14"/>
        <w:tblLayout w:type="fixed"/>
      </w:tblPr>
      <w:tcPr>
        <w:tcBorders>
          <w:top w:val="nil"/>
          <w:left w:val="nil"/>
          <w:bottom w:val="nil"/>
          <w:right w:val="nil"/>
          <w:insideH w:val="nil"/>
          <w:insideV w:val="nil"/>
          <w:tl2br w:val="nil"/>
          <w:tr2bl w:val="nil"/>
        </w:tcBorders>
        <w:shd w:val="clear" w:color="auto" w:fill="EFD3D2"/>
        <w:textDirection w:val="lrTb"/>
      </w:tcPr>
    </w:tblStylePr>
  </w:style>
  <w:style w:type="paragraph" w:customStyle="1" w:styleId="17">
    <w:name w:val="yiv1240286552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paragraph" w:customStyle="1" w:styleId="19">
    <w:name w:val="yiv1369622590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
    <w:name w:val="yiv690509581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1">
    <w:name w:val="yiv690509581msolistparagraph"/>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2">
    <w:name w:val="yiv40465906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3">
    <w:name w:val="yiv40465906msolistparagraph"/>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4">
    <w:name w:val="yiv855455355msolist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5">
    <w:name w:val="页眉 Char"/>
    <w:basedOn w:val="9"/>
    <w:link w:val="7"/>
    <w:semiHidden/>
    <w:uiPriority w:val="99"/>
    <w:rPr>
      <w:sz w:val="18"/>
      <w:szCs w:val="18"/>
    </w:rPr>
  </w:style>
  <w:style w:type="character" w:customStyle="1" w:styleId="26">
    <w:name w:val="页脚 Char"/>
    <w:basedOn w:val="9"/>
    <w:link w:val="6"/>
    <w:semiHidden/>
    <w:uiPriority w:val="99"/>
    <w:rPr>
      <w:sz w:val="18"/>
      <w:szCs w:val="18"/>
    </w:rPr>
  </w:style>
  <w:style w:type="character" w:customStyle="1" w:styleId="27">
    <w:name w:val="日期 Char"/>
    <w:basedOn w:val="9"/>
    <w:link w:val="4"/>
    <w:semiHidden/>
    <w:uiPriority w:val="99"/>
    <w:rPr/>
  </w:style>
  <w:style w:type="character" w:customStyle="1" w:styleId="28">
    <w:name w:val="标题 1 Char"/>
    <w:basedOn w:val="9"/>
    <w:link w:val="2"/>
    <w:uiPriority w:val="99"/>
    <w:rPr>
      <w:rFonts w:ascii="宋体" w:hAnsi="宋体" w:eastAsia="宋体" w:cs="宋体"/>
      <w:b/>
      <w:bCs/>
      <w:kern w:val="36"/>
      <w:sz w:val="24"/>
      <w:szCs w:val="24"/>
    </w:rPr>
  </w:style>
  <w:style w:type="character" w:customStyle="1" w:styleId="29">
    <w:name w:val="批注框文本 Char"/>
    <w:basedOn w:val="9"/>
    <w:link w:val="5"/>
    <w:semiHidden/>
    <w:uiPriority w:val="99"/>
    <w:rPr>
      <w:sz w:val="18"/>
      <w:szCs w:val="18"/>
    </w:rPr>
  </w:style>
  <w:style w:type="character" w:customStyle="1" w:styleId="30">
    <w:name w:val="underline1"/>
    <w:basedOn w:val="9"/>
    <w:uiPriority w:val="0"/>
    <w:rPr>
      <w:u w:val="single"/>
    </w:rPr>
  </w:style>
  <w:style w:type="character" w:customStyle="1" w:styleId="31">
    <w:name w:val="15"/>
    <w:basedOn w:val="9"/>
    <w:uiPriority w:val="0"/>
    <w:rPr>
      <w:rFonts w:hint="default" w:ascii="Calibri" w:hAnsi="Calibri" w:cs="Calibri"/>
      <w:color w:val="2F2F2F"/>
      <w:sz w:val="20"/>
      <w:szCs w:val="20"/>
      <w:u w:val="none"/>
    </w:rPr>
  </w:style>
  <w:style w:type="character" w:customStyle="1" w:styleId="32">
    <w:name w:val="txtcontent11"/>
    <w:basedOn w:val="9"/>
    <w:uiPriority w:val="0"/>
    <w:rPr>
      <w:rFonts w:hint="default" w:ascii="ˎ̥" w:hAnsi="ˎ̥"/>
      <w:color w:val="000000"/>
      <w:sz w:val="17"/>
      <w:szCs w:val="17"/>
    </w:rPr>
  </w:style>
  <w:style w:type="character" w:customStyle="1" w:styleId="33">
    <w:name w:val="underline darkblue"/>
    <w:basedOn w:val="9"/>
    <w:uiPriority w:val="0"/>
    <w:rPr/>
  </w:style>
  <w:style w:type="character" w:customStyle="1" w:styleId="34">
    <w:name w:val="st1"/>
    <w:basedOn w:val="9"/>
    <w:uiPriority w:val="0"/>
    <w:rPr/>
  </w:style>
  <w:style w:type="character" w:customStyle="1" w:styleId="35">
    <w:name w:val="apple-style-span"/>
    <w:basedOn w:val="9"/>
    <w:uiPriority w:val="0"/>
    <w:rPr/>
  </w:style>
  <w:style w:type="character" w:customStyle="1" w:styleId="36">
    <w:name w:val="scayt-misspell"/>
    <w:basedOn w:val="9"/>
    <w:uiPriority w:val="0"/>
    <w:rPr/>
  </w:style>
  <w:style w:type="character" w:customStyle="1" w:styleId="37">
    <w:name w:val="标题 3 Char"/>
    <w:basedOn w:val="9"/>
    <w:link w:val="3"/>
    <w:semiHidden/>
    <w:uiPriority w:val="9"/>
    <w:rPr>
      <w:b/>
      <w:bCs/>
      <w:sz w:val="32"/>
      <w:szCs w:val="32"/>
    </w:rPr>
  </w:style>
  <w:style w:type="character" w:customStyle="1" w:styleId="38">
    <w:name w:val="fr2"/>
    <w:basedOn w:val="9"/>
    <w:uiPriority w:val="0"/>
    <w:rPr/>
  </w:style>
  <w:style w:type="character" w:customStyle="1" w:styleId="39">
    <w:name w:val="over"/>
    <w:basedOn w:val="9"/>
    <w:uiPriority w:val="0"/>
    <w:rPr>
      <w:color w:val="FFFFFF"/>
    </w:rPr>
  </w:style>
  <w:style w:type="character" w:customStyle="1" w:styleId="40">
    <w:name w:val="bds_nopic"/>
    <w:basedOn w:val="9"/>
    <w:uiPriority w:val="0"/>
    <w:rPr/>
  </w:style>
  <w:style w:type="character" w:customStyle="1" w:styleId="41">
    <w:name w:val="bds_nopic1"/>
    <w:basedOn w:val="9"/>
    <w:uiPriority w:val="0"/>
    <w:rPr/>
  </w:style>
  <w:style w:type="character" w:customStyle="1" w:styleId="42">
    <w:name w:val="bds_nopic2"/>
    <w:basedOn w:val="9"/>
    <w:uiPriority w:val="0"/>
    <w:rPr/>
  </w:style>
  <w:style w:type="character" w:customStyle="1" w:styleId="43">
    <w:name w:val="time"/>
    <w:basedOn w:val="9"/>
    <w:uiPriority w:val="0"/>
    <w:rPr>
      <w:color w:val="757575"/>
    </w:rPr>
  </w:style>
  <w:style w:type="character" w:customStyle="1" w:styleId="44">
    <w:name w:val="time1"/>
    <w:basedOn w:val="9"/>
    <w:uiPriority w:val="0"/>
    <w:rPr>
      <w:color w:val="666666"/>
    </w:rPr>
  </w:style>
  <w:style w:type="character" w:customStyle="1" w:styleId="45">
    <w:name w:val="time2"/>
    <w:basedOn w:val="9"/>
    <w:uiPriority w:val="0"/>
    <w:rPr>
      <w:color w:val="666666"/>
    </w:rPr>
  </w:style>
  <w:style w:type="character" w:customStyle="1" w:styleId="46">
    <w:name w:val="weibo-btn"/>
    <w:basedOn w:val="9"/>
    <w:uiPriority w:val="0"/>
    <w:rPr/>
  </w:style>
  <w:style w:type="character" w:customStyle="1" w:styleId="47">
    <w:name w:val="bds_more2"/>
    <w:basedOn w:val="9"/>
    <w:uiPriority w:val="0"/>
    <w:rPr/>
  </w:style>
  <w:style w:type="character" w:customStyle="1" w:styleId="48">
    <w:name w:val="bds_more3"/>
    <w:basedOn w:val="9"/>
    <w:uiPriority w:val="0"/>
    <w:rPr>
      <w:rFonts w:hint="eastAsia" w:ascii="宋体" w:hAnsi="宋体" w:eastAsia="宋体" w:cs="宋体"/>
    </w:rPr>
  </w:style>
  <w:style w:type="character" w:customStyle="1" w:styleId="49">
    <w:name w:val="bds_more4"/>
    <w:basedOn w:val="9"/>
    <w:uiPriority w:val="0"/>
    <w:rPr/>
  </w:style>
  <w:style w:type="table" w:customStyle="1" w:styleId="50">
    <w:name w:val="浅色网格 - 强调文字颜色 11"/>
    <w:basedOn w:val="14"/>
    <w:uiPriority w:val="62"/>
    <w:pPr/>
    <w:tblPr>
      <w:tblStyle w:val="14"/>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rFonts w:ascii="Cambria" w:hAnsi="Cambria" w:eastAsia="宋体"/>
        <w:b/>
        <w:bCs/>
      </w:rPr>
      <w:tblPr>
        <w:tblStyle w:val="14"/>
        <w:tblLayout w:type="fixed"/>
      </w:tblPr>
      <w:tcPr>
        <w:tcBorders>
          <w:top w:val="single" w:color="4F81BD" w:sz="8" w:space="0"/>
          <w:left w:val="single" w:color="4F81BD" w:sz="8" w:space="0"/>
          <w:bottom w:val="single" w:color="4F81BD" w:sz="18" w:space="0"/>
          <w:right w:val="single" w:color="4F81BD" w:sz="8" w:space="0"/>
          <w:insideH w:val="nil"/>
          <w:insideV w:val="nil"/>
          <w:tl2br w:val="nil"/>
          <w:tr2bl w:val="nil"/>
        </w:tcBorders>
        <w:textDirection w:val="lrTb"/>
      </w:tcPr>
    </w:tblStylePr>
    <w:tblStylePr w:type="lastRow">
      <w:pPr>
        <w:spacing w:before="0" w:after="0" w:line="240" w:lineRule="auto"/>
      </w:pPr>
      <w:rPr>
        <w:rFonts w:ascii="Cambria" w:hAnsi="Cambria" w:eastAsia="宋体"/>
        <w:b/>
        <w:bCs/>
      </w:rPr>
      <w:tblPr>
        <w:tblStyle w:val="14"/>
        <w:tblLayout w:type="fixed"/>
      </w:tblPr>
      <w:tcPr>
        <w:tcBorders>
          <w:top w:val="double" w:color="4F81BD" w:sz="6" w:space="0"/>
          <w:left w:val="single" w:color="4F81BD" w:sz="8" w:space="0"/>
          <w:bottom w:val="single" w:color="4F81BD" w:sz="8" w:space="0"/>
          <w:right w:val="single" w:color="4F81BD" w:sz="8" w:space="0"/>
          <w:insideH w:val="nil"/>
          <w:insideV w:val="nil"/>
          <w:tl2br w:val="nil"/>
          <w:tr2bl w:val="nil"/>
        </w:tcBorders>
        <w:textDirection w:val="lrTb"/>
      </w:tcPr>
    </w:tblStylePr>
    <w:tblStylePr w:type="firstCol">
      <w:rPr>
        <w:rFonts w:ascii="Cambria" w:hAnsi="Cambria" w:eastAsia="宋体"/>
        <w:b/>
        <w:bCs/>
      </w:rPr>
      <w:tblPr>
        <w:tblStyle w:val="14"/>
        <w:tblLayout w:type="fixed"/>
      </w:tblPr>
      <w:tcPr>
        <w:textDirection w:val="lrTb"/>
      </w:tcPr>
    </w:tblStylePr>
    <w:tblStylePr w:type="lastCol">
      <w:rPr>
        <w:rFonts w:ascii="Cambria" w:hAnsi="Cambria" w:eastAsia="宋体"/>
        <w:b/>
        <w:bCs/>
      </w:rPr>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extDirection w:val="lrTb"/>
      </w:tcPr>
    </w:tblStylePr>
    <w:tblStylePr w:type="band1Vert">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extDirection w:val="lrTb"/>
      </w:tcPr>
    </w:tblStylePr>
    <w:tblStylePr w:type="band1Horz">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extDirection w:val="lrTb"/>
      </w:tcPr>
    </w:tblStylePr>
    <w:tblStylePr w:type="band2Horz">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extDirection w:val="lrTb"/>
      </w:tcPr>
    </w:tblStylePr>
  </w:style>
  <w:style w:type="table" w:customStyle="1" w:styleId="51">
    <w:name w:val="中等深浅底纹 2 - 强调文字颜色 11"/>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52">
    <w:name w:val="中等深浅底纹 2 - 强调文字颜色 12"/>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53">
    <w:name w:val="中等深浅底纹 2 - 强调文字颜色 121"/>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54">
    <w:name w:val="浅色底纹 - 强调文字颜色 11"/>
    <w:basedOn w:val="14"/>
    <w:uiPriority w:val="60"/>
    <w:pPr/>
    <w:rPr>
      <w:color w:val="365F90"/>
    </w:rPr>
    <w:tblPr>
      <w:tblStyle w:val="14"/>
      <w:tblStyleRowBandSize w:val="1"/>
      <w:tblStyleColBandSize w:val="1"/>
      <w:tblBorders>
        <w:top w:val="single" w:color="4F81BD" w:sz="8" w:space="0"/>
        <w:bottom w:val="single" w:color="4F81BD" w:sz="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rPr>
      <w:tblPr>
        <w:tblStyle w:val="14"/>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lastRow">
      <w:pPr>
        <w:spacing w:before="0" w:after="0" w:line="240" w:lineRule="auto"/>
      </w:pPr>
      <w:rPr>
        <w:b/>
        <w:bCs/>
      </w:rPr>
      <w:tblPr>
        <w:tblStyle w:val="14"/>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firstCol">
      <w:rPr>
        <w:b/>
        <w:bCs/>
      </w:rPr>
      <w:tblPr>
        <w:tblStyle w:val="14"/>
        <w:tblLayout w:type="fixed"/>
      </w:tblPr>
      <w:tcPr>
        <w:textDirection w:val="lrTb"/>
      </w:tcPr>
    </w:tblStylePr>
    <w:tblStylePr w:type="lastCol">
      <w:rPr>
        <w:b/>
        <w:bCs/>
      </w:rPr>
      <w:tblPr>
        <w:tblStyle w:val="14"/>
        <w:tblLayout w:type="fixed"/>
      </w:tblPr>
      <w:tcPr>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3DFEE"/>
        <w:textDirection w:val="lrTb"/>
      </w:tcPr>
    </w:tblStylePr>
    <w:tblStylePr w:type="band1Horz">
      <w:tblPr>
        <w:tblStyle w:val="14"/>
        <w:tblLayout w:type="fixed"/>
      </w:tblPr>
      <w:tcPr>
        <w:tcBorders>
          <w:top w:val="nil"/>
          <w:left w:val="nil"/>
          <w:bottom w:val="nil"/>
          <w:right w:val="nil"/>
          <w:insideH w:val="nil"/>
          <w:insideV w:val="nil"/>
          <w:tl2br w:val="nil"/>
          <w:tr2bl w:val="nil"/>
        </w:tcBorders>
        <w:shd w:val="clear" w:color="auto" w:fill="D3DFEE"/>
        <w:textDirection w:val="lrTb"/>
      </w:tcPr>
    </w:tblStylePr>
  </w:style>
  <w:style w:type="character" w:customStyle="1" w:styleId="55">
    <w:name w:val="l"/>
    <w:basedOn w:val="9"/>
    <w:uiPriority w:val="0"/>
    <w:rPr>
      <w:bdr w:val="single" w:color="545454" w:sz="6" w:space="0"/>
    </w:rPr>
  </w:style>
  <w:style w:type="character" w:customStyle="1" w:styleId="56">
    <w:name w:val="l1"/>
    <w:basedOn w:val="9"/>
    <w:uiPriority w:val="0"/>
    <w:rPr>
      <w:bdr w:val="single" w:color="545454" w:sz="6" w:space="0"/>
    </w:rPr>
  </w:style>
  <w:style w:type="character" w:customStyle="1" w:styleId="57">
    <w:name w:val="l2"/>
    <w:basedOn w:val="9"/>
    <w:uiPriority w:val="0"/>
    <w:rPr/>
  </w:style>
  <w:style w:type="character" w:customStyle="1" w:styleId="58">
    <w:name w:val="left"/>
    <w:basedOn w:val="9"/>
    <w:uiPriority w:val="0"/>
    <w:rPr/>
  </w:style>
  <w:style w:type="character" w:customStyle="1" w:styleId="59">
    <w:name w:val="left1"/>
    <w:basedOn w:val="9"/>
    <w:uiPriority w:val="0"/>
    <w:rPr/>
  </w:style>
  <w:style w:type="character" w:customStyle="1" w:styleId="60">
    <w:name w:val="left2"/>
    <w:basedOn w:val="9"/>
    <w:uiPriority w:val="0"/>
    <w:rPr/>
  </w:style>
  <w:style w:type="character" w:customStyle="1" w:styleId="61">
    <w:name w:val="uprightgray"/>
    <w:basedOn w:val="9"/>
    <w:uiPriority w:val="0"/>
    <w:rPr/>
  </w:style>
  <w:style w:type="character" w:customStyle="1" w:styleId="62">
    <w:name w:val="btn20"/>
    <w:basedOn w:val="9"/>
    <w:uiPriority w:val="0"/>
    <w:rPr/>
  </w:style>
  <w:style w:type="character" w:customStyle="1" w:styleId="63">
    <w:name w:val="btn21"/>
    <w:basedOn w:val="9"/>
    <w:uiPriority w:val="0"/>
    <w:rPr/>
  </w:style>
  <w:style w:type="character" w:customStyle="1" w:styleId="64">
    <w:name w:val="btn22"/>
    <w:basedOn w:val="9"/>
    <w:uiPriority w:val="0"/>
    <w:rPr>
      <w:bdr w:val="single" w:color="A5A5A5" w:sz="6" w:space="0"/>
    </w:rPr>
  </w:style>
  <w:style w:type="character" w:customStyle="1" w:styleId="65">
    <w:name w:val="btn23"/>
    <w:basedOn w:val="9"/>
    <w:uiPriority w:val="0"/>
    <w:rPr/>
  </w:style>
  <w:style w:type="character" w:customStyle="1" w:styleId="66">
    <w:name w:val="more"/>
    <w:basedOn w:val="9"/>
    <w:uiPriority w:val="0"/>
    <w:rPr>
      <w:sz w:val="18"/>
      <w:szCs w:val="18"/>
    </w:rPr>
  </w:style>
  <w:style w:type="character" w:customStyle="1" w:styleId="67">
    <w:name w:val="more1"/>
    <w:basedOn w:val="9"/>
    <w:uiPriority w:val="0"/>
    <w:rPr>
      <w:sz w:val="18"/>
      <w:szCs w:val="18"/>
    </w:rPr>
  </w:style>
  <w:style w:type="character" w:customStyle="1" w:styleId="68">
    <w:name w:val="more2"/>
    <w:basedOn w:val="9"/>
    <w:uiPriority w:val="0"/>
    <w:rPr>
      <w:sz w:val="18"/>
      <w:szCs w:val="18"/>
    </w:rPr>
  </w:style>
  <w:style w:type="character" w:customStyle="1" w:styleId="69">
    <w:name w:val="at"/>
    <w:basedOn w:val="9"/>
    <w:uiPriority w:val="0"/>
    <w:rPr>
      <w:b/>
      <w:shd w:val="clear" w:color="auto" w:fill="FFFFFF"/>
    </w:rPr>
  </w:style>
  <w:style w:type="character" w:customStyle="1" w:styleId="70">
    <w:name w:val="at1"/>
    <w:basedOn w:val="9"/>
    <w:uiPriority w:val="0"/>
    <w:rPr>
      <w:b/>
      <w:shd w:val="clear" w:color="auto" w:fill="FFFFFF"/>
    </w:rPr>
  </w:style>
  <w:style w:type="character" w:customStyle="1" w:styleId="71">
    <w:name w:val="cc"/>
    <w:basedOn w:val="9"/>
    <w:uiPriority w:val="0"/>
    <w:rPr>
      <w:color w:val="FFFFFF"/>
    </w:rPr>
  </w:style>
  <w:style w:type="character" w:customStyle="1" w:styleId="72">
    <w:name w:val="split"/>
    <w:basedOn w:val="9"/>
    <w:uiPriority w:val="0"/>
    <w:rPr>
      <w:bdr w:val="none" w:color="auto" w:sz="0" w:space="0"/>
    </w:rPr>
  </w:style>
  <w:style w:type="character" w:customStyle="1" w:styleId="73">
    <w:name w:val="r"/>
    <w:basedOn w:val="9"/>
    <w:uiPriority w:val="0"/>
    <w:rPr/>
  </w:style>
  <w:style w:type="character" w:customStyle="1" w:styleId="74">
    <w:name w:val="l13"/>
    <w:basedOn w:val="9"/>
    <w:uiPriority w:val="0"/>
    <w:rPr/>
  </w:style>
  <w:style w:type="character" w:customStyle="1" w:styleId="75">
    <w:name w:val="tit20"/>
    <w:basedOn w:val="9"/>
    <w:uiPriority w:val="0"/>
    <w:rPr/>
  </w:style>
  <w:style w:type="character" w:customStyle="1" w:styleId="76">
    <w:name w:val="tit21"/>
    <w:basedOn w:val="9"/>
    <w:uiPriority w:val="0"/>
    <w:rPr/>
  </w:style>
  <w:style w:type="character" w:customStyle="1" w:styleId="77">
    <w:name w:val="tit22"/>
    <w:basedOn w:val="9"/>
    <w:uiPriority w:val="0"/>
    <w:rPr/>
  </w:style>
  <w:style w:type="character" w:customStyle="1" w:styleId="78">
    <w:name w:val="l23"/>
    <w:basedOn w:val="9"/>
    <w:uiPriority w:val="0"/>
    <w:rPr/>
  </w:style>
  <w:style w:type="character" w:customStyle="1" w:styleId="79">
    <w:name w:val="r2"/>
    <w:basedOn w:val="9"/>
    <w:uiPriority w:val="0"/>
    <w:rPr/>
  </w:style>
  <w:style w:type="character" w:customStyle="1" w:styleId="80">
    <w:name w:val="btn"/>
    <w:basedOn w:val="9"/>
    <w:uiPriority w:val="0"/>
    <w:rPr>
      <w:bdr w:val="single" w:color="A5A5A5" w:sz="6" w:space="0"/>
    </w:rPr>
  </w:style>
  <w:style w:type="character" w:customStyle="1" w:styleId="81">
    <w:name w:val="btn1"/>
    <w:basedOn w:val="9"/>
    <w:uiPriority w:val="0"/>
    <w:rPr/>
  </w:style>
  <w:style w:type="character" w:customStyle="1" w:styleId="82">
    <w:name w:val="btn2"/>
    <w:basedOn w:val="9"/>
    <w:uiPriority w:val="0"/>
    <w:rPr/>
  </w:style>
  <w:style w:type="character" w:customStyle="1" w:styleId="83">
    <w:name w:val="btn3"/>
    <w:basedOn w:val="9"/>
    <w:uiPriority w:val="0"/>
    <w:rPr/>
  </w:style>
  <w:style w:type="character" w:customStyle="1" w:styleId="84">
    <w:name w:val="l3"/>
    <w:basedOn w:val="9"/>
    <w:uiPriority w:val="0"/>
    <w:rPr/>
  </w:style>
  <w:style w:type="character" w:customStyle="1" w:styleId="85">
    <w:name w:val="left10"/>
    <w:basedOn w:val="9"/>
    <w:uiPriority w:val="0"/>
    <w:rPr/>
  </w:style>
  <w:style w:type="character" w:customStyle="1" w:styleId="86">
    <w:name w:val="left11"/>
    <w:basedOn w:val="9"/>
    <w:uiPriority w:val="0"/>
    <w:rPr/>
  </w:style>
  <w:style w:type="character" w:customStyle="1" w:styleId="87">
    <w:name w:val="left12"/>
    <w:basedOn w:val="9"/>
    <w:uiPriority w:val="0"/>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128</Words>
  <Characters>734</Characters>
  <Lines>6</Lines>
  <Paragraphs>1</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2015-01-21T00:53:00Z</dcterms:created>
  <dc:creator>hxshsh</dc:creator>
  <cp:lastModifiedBy>SunLG</cp:lastModifiedBy>
  <cp:lastPrinted>2013-03-27T00:45:00Z</cp:lastPrinted>
  <dcterms:modified xsi:type="dcterms:W3CDTF">2015-04-20T00:54:00Z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300143084</vt:r8>
  </property>
  <property fmtid="{D5CDD505-2E9C-101B-9397-08002B2CF9AE}" pid="3" name="KSOProductBuildVer">
    <vt:lpwstr>2052-9.1.0.4953</vt:lpwstr>
  </property>
</Properties>
</file>