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shape id="图片 9" o:spid="_x0000_s1026" type="#_x0000_t75" style="position:absolute;left:0;margin-left:10.9pt;margin-top:7.8pt;height:86.85pt;width:89.5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2" o:spid="_x0000_s1027" style="position:absolute;left:0;margin-left:109.35pt;margin-top:14.2pt;height:53pt;width:471.85pt;rotation:0f;z-index:251660288;" o:ole="f" fillcolor="#B00000" filled="t" o:preferrelative="t" stroked="f" coordsize="21600,21600">
            <v:imagedata gain="65536f" blacklevel="0f" gamma="0"/>
            <o:lock v:ext="edit" position="f" selection="f" grouping="f" rotation="f" cropping="f" text="f" aspectratio="f"/>
            <v:shadow on="t" type="perspective" color="#205867" opacity="50%" offset="1pt,2pt" offset2="-1pt,-2pt" origin="0f,0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3" o:spid="_x0000_s1028" style="position:absolute;left:0;margin-left:109.35pt;margin-top:4.8pt;height:33.4pt;width:478.15pt;rotation:0f;z-index:251661312;" o:ole="f" fillcolor="#3187C1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  <w:t>江海汇鑫商品市场每日研究</w:t>
                  </w: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jc w:val="left"/>
        <w:rPr>
          <w:rFonts w:ascii="华文细黑" w:hAnsi="华文细黑" w:eastAsia="华文细黑" w:cs="Arial"/>
          <w:b/>
          <w:color w:val="565656"/>
          <w:sz w:val="24"/>
          <w:szCs w:val="24"/>
        </w:rPr>
      </w:pPr>
      <w:r>
        <w:rPr>
          <w:rFonts w:hint="eastAsia" w:ascii="华文细黑" w:hAnsi="华文细黑" w:eastAsia="华文细黑" w:cs="Arial"/>
          <w:b/>
          <w:color w:val="565656"/>
          <w:sz w:val="24"/>
          <w:szCs w:val="24"/>
        </w:rPr>
        <w:t>江海汇鑫研究</w:t>
      </w:r>
    </w:p>
    <w:p>
      <w:pPr>
        <w:jc w:val="left"/>
        <w:rPr>
          <w:rFonts w:ascii="华文细黑" w:hAnsi="华文细黑" w:eastAsia="华文细黑" w:cs="Arial"/>
          <w:color w:val="565656"/>
          <w:sz w:val="24"/>
          <w:szCs w:val="24"/>
        </w:rPr>
      </w:pPr>
      <w:r>
        <w:rPr>
          <w:rFonts w:ascii="华文细黑" w:hAnsi="华文细黑" w:eastAsia="华文细黑" w:cs="Arial"/>
          <w:color w:val="565656"/>
          <w:sz w:val="24"/>
          <w:szCs w:val="24"/>
        </w:rPr>
        <w:t>电话：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021-68885583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/ 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QQ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103928612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 邮箱：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yu_winkey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@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yahoo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.com.cn              </w:t>
      </w:r>
    </w:p>
    <w:p>
      <w:pPr>
        <w:jc w:val="left"/>
        <w:rPr>
          <w:rFonts w:ascii="华文细黑" w:hAnsi="华文细黑" w:eastAsia="华文细黑" w:cs="Arial"/>
          <w:sz w:val="24"/>
          <w:szCs w:val="24"/>
        </w:rPr>
      </w:pP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江海汇鑫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期货研究中心 /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上海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市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浦东新区张杨路500号时代广场15楼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（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200122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）/</w:t>
      </w:r>
      <w:r>
        <w:fldChar w:fldCharType="begin"/>
      </w:r>
      <w:r>
        <w:instrText xml:space="preserve">HYPERLINK "http://www.hxqh.com/" </w:instrText>
      </w:r>
      <w:r>
        <w:fldChar w:fldCharType="separate"/>
      </w:r>
      <w:r>
        <w:rPr>
          <w:rStyle w:val="13"/>
          <w:rFonts w:ascii="华文细黑" w:hAnsi="华文细黑" w:eastAsia="华文细黑" w:cs="Arial"/>
          <w:sz w:val="24"/>
          <w:szCs w:val="24"/>
        </w:rPr>
        <w:t>www.h</w:t>
      </w:r>
      <w:r>
        <w:rPr>
          <w:rStyle w:val="13"/>
          <w:rFonts w:hint="eastAsia" w:ascii="华文细黑" w:hAnsi="华文细黑" w:eastAsia="华文细黑" w:cs="Arial"/>
          <w:sz w:val="24"/>
          <w:szCs w:val="24"/>
        </w:rPr>
        <w:t>x</w:t>
      </w:r>
      <w:r>
        <w:rPr>
          <w:rStyle w:val="13"/>
          <w:rFonts w:ascii="华文细黑" w:hAnsi="华文细黑" w:eastAsia="华文细黑" w:cs="Arial"/>
          <w:sz w:val="24"/>
          <w:szCs w:val="24"/>
        </w:rPr>
        <w:t>qh.com</w:t>
      </w:r>
      <w:r>
        <w:fldChar w:fldCharType="end"/>
      </w:r>
    </w:p>
    <w:p>
      <w:pPr>
        <w:rPr>
          <w:rFonts w:ascii="华文细黑" w:hAnsi="华文细黑" w:eastAsia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8" o:spid="_x0000_s1029" style="position:absolute;left:0;margin-left:196.3pt;margin-top:9.4pt;height:54pt;width:313.8pt;rotation:0f;z-index:251663360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>
                  <w:pPr>
                    <w:jc w:val="center"/>
                    <w:rPr>
                      <w:rFonts w:hint="eastAsia" w:eastAsia="宋体"/>
                      <w:b/>
                      <w:color w:val="C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豆粕及菜粕底部长线多单机会</w:t>
                  </w:r>
                </w:p>
              </w:txbxContent>
            </v:textbox>
          </v:roundrect>
        </w:pict>
      </w: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7" o:spid="_x0000_s1030" style="position:absolute;left:0;margin-left:67.3pt;margin-top:9.4pt;height:54pt;width:117pt;rotation:0f;z-index:251662336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2015年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三</w:t>
                  </w:r>
                </w:p>
              </w:txbxContent>
            </v:textbox>
          </v:roundrect>
        </w:pict>
      </w:r>
    </w:p>
    <w:p>
      <w:pPr>
        <w:rPr>
          <w:rFonts w:ascii="华文细黑" w:hAnsi="华文细黑" w:eastAsia="华文细黑" w:cs="Arial"/>
          <w:b/>
          <w:color w:val="FF0000"/>
          <w:spacing w:val="-4"/>
          <w:sz w:val="24"/>
          <w:szCs w:val="24"/>
        </w:rPr>
      </w:pPr>
    </w:p>
    <w:tbl>
      <w:tblPr>
        <w:tblStyle w:val="14"/>
        <w:tblW w:w="10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7"/>
        <w:gridCol w:w="6744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C9675F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bookmarkStart w:id="0" w:name="_GoBack"/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tcBorders>
              <w:tl2br w:val="nil"/>
              <w:tr2bl w:val="nil"/>
            </w:tcBorders>
            <w:shd w:val="clear" w:color="auto" w:fill="59A3D5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9AC7E6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在经过前期大幅上涨之后，市场一方面已经积聚了太多的获利盘，另一方面，在新股发行由每月一次改为每月两次，新股发行加速；监管层严控两融风险，券商需要在8日前提交评估报告背景下，昨日股指大幅下挫释放压力。但在大幅下挫之后新华社发表文章称A股终将恢复慢牛，护盘意图明显。从技术上看，股指IF1505合约向下突破5日和10日均线，上涨形态遭到破坏，短期仍有调整空间，但空间有限。后市股指短期将以震荡为主，不要过分追空操作。建议前期多单逢高止盈离场或减仓。尚未建仓者逢高位建轻仓的空单，资金使用率在10%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菜粕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国内目前菜粕以震荡盘整为主，短线缺乏交易机会，但中长线给了多单建仓机会，目前可以考虑在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1509或者1601合约建仓，使用资金在10%左右。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豆油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lang w:eastAsia="zh-CN"/>
              </w:rPr>
              <w:t>昨日外盘受传闻中国豆油需求增加影响，大幅上涨。国内豆油仍有上涨空间，建议前期多单继续持有，但不建议追高操作。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lang w:eastAsia="zh-CN"/>
              </w:rPr>
              <w:t>铜价昨日高开后维持振幅震荡，铜价短期仍有上涨空间，前期多单继续持有，尚未建仓者暂时观望。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lang w:eastAsia="zh-CN"/>
              </w:rPr>
              <w:t>天胶已经突破平台，五一期间外盘市场良好，在中国促进经济增长政策加码背景下，天胶仍将继续上涨，前期多单继续持有。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豆粕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lang w:eastAsia="zh-CN"/>
              </w:rPr>
              <w:t>豆粕短期维持震荡格局，但中长线提供了好的建仓机会，建议前期多单继续持有，尚未建仓者可以用</w:t>
            </w:r>
            <w:r>
              <w:rPr>
                <w:rFonts w:hint="eastAsia" w:ascii="Arial" w:hAnsi="Arial" w:cs="Arial"/>
                <w:lang w:val="en-US" w:eastAsia="zh-CN"/>
              </w:rPr>
              <w:t>10%左右的资金建立多单持有</w:t>
            </w:r>
            <w:r>
              <w:rPr>
                <w:rFonts w:hint="eastAsia" w:ascii="Arial" w:hAnsi="Arial" w:cs="Arial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  <w:t>棉花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 隔夜，ice7月期棉震荡收星，短期市场高位运行。消息面来看，美国主产区德州近期出现有利降水，及时的补充了土壤的水分。预计短期的作物生长数据将逐步恢复正常状态，国际市场去库存进行中。技术面，07合约位于前期箱顶附近，短期市场方向不明，等待市场选择运行方向。国内来看，现货价格处于低位运行，库存压力是制约价格回暖的重要因素，短期现货市场仍将延续这一状态。技术面，1509合约出现一定幅度的反弹，13800箱顶上沿压力较大，目前市场进入盘底阶段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  <w:t>白糖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隔夜，ice7月期糖受到前低支撑，价格出现小幅反弹。从基本面来看，美国农业部驻巴西利亚办事处表示，预计2015/16年度巴西甘蔗产量将达到6.48亿吨，较上一年度增加1,940万吨。而巴西方面，4月出口糖88.62万吨，同比减少31.4%。全球供应过剩格局无实质转变，价格重心仍将低位徘徊。技术面，07合约受到前低支撑，短期出现小幅反弹，期糖价格进入筑底阶段，市场维持区间震荡研判。国内来看，国内即将公布产销数据，这对价格存在指引。技术面，09合约5600附近压力较大，短期维持盘整的思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玻璃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玻璃主力合约高开高走,成交量持仓量增加.国内浮法玻璃现货市场持稳为主.华北沙河地区现货价格上涨,河北价格上调,华东地区玻璃价格持稳,华中地区价格持稳,市场走货一般.技术上,玻璃1509合约加仓上扬,期价考验930一线支撑,上方测试950一线压力,短线呈现低位震荡走势,操作上,依托950轻仓短多交易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PTA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原油期货小幅下跌,纽约原油50.78美元.PTA价格继续回落,量能萎缩.基本面偏淡,下游聚酯气氛较差,价格多有回调,由于需求有限,聚酯工厂对PTA的采购并不积极,原油期价有走软的迹象,PX价格已经有所表现,因此后市应该防范回调风险,只是从中期看,如果5月底PTA开工率依然能保持低位的话,价格仍可能反弹,技术上,PTA1509日内强势上涨,突破5日和10日线压力,短线挑战上方5460处压力,操作上,日内逢低做多.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ascii="Calibri" w:hAnsi="Times New Roman" w:eastAsia="宋体" w:cs="宋体"/>
          <w:kern w:val="0"/>
          <w:sz w:val="24"/>
          <w:szCs w:val="24"/>
          <w:lang w:val="en-US" w:eastAsia="zh-CN" w:bidi="ar-SA"/>
        </w:rPr>
        <w:pict>
          <v:shape id="Quad Arrow 10" o:spid="_x0000_s1031" type="#_x0000_t202" style="height:29.65pt;width:64.8pt;rotation:0f;" o:ole="f" fillcolor="#C9675F" filled="t" o:preferrelative="t" stroked="f" coordorigin="0,0" coordsize="21600,21600">
            <v:imagedata gain="65536f" blacklevel="0f" gamma="0"/>
            <o:lock v:ext="edit" position="f" selection="f" grouping="f" rotation="t" cropping="f" text="f" aspectratio="f"/>
            <v:textbox>
              <w:txbxContent>
                <w:p>
                  <w:pPr>
                    <w:rPr>
                      <w:rFonts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hAnsi="Times New Roman" w:cs="宋体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</w:p>
    <w:bookmarkEnd w:id="0"/>
    <w:sectPr>
      <w:pgSz w:w="11906" w:h="16838"/>
      <w:pgMar w:top="454" w:right="454" w:bottom="454" w:left="454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6790"/>
    <w:rsid w:val="00086FA5"/>
    <w:rsid w:val="000875A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B7DEB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D28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18E3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61A"/>
    <w:rsid w:val="00332FF2"/>
    <w:rsid w:val="00333BFA"/>
    <w:rsid w:val="003345BB"/>
    <w:rsid w:val="00335992"/>
    <w:rsid w:val="00335C53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8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D4A"/>
    <w:rsid w:val="00553DF3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39AD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26C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4B0F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014364A0"/>
    <w:rsid w:val="014E4831"/>
    <w:rsid w:val="01BA51E5"/>
    <w:rsid w:val="062D43AF"/>
    <w:rsid w:val="074440B1"/>
    <w:rsid w:val="07485E01"/>
    <w:rsid w:val="07607297"/>
    <w:rsid w:val="07A36ADE"/>
    <w:rsid w:val="08B84D5E"/>
    <w:rsid w:val="08D54FE8"/>
    <w:rsid w:val="099D7D2C"/>
    <w:rsid w:val="0A351CCC"/>
    <w:rsid w:val="10DD46B8"/>
    <w:rsid w:val="10F20DDB"/>
    <w:rsid w:val="12236F4E"/>
    <w:rsid w:val="13072A44"/>
    <w:rsid w:val="14090A45"/>
    <w:rsid w:val="15460D75"/>
    <w:rsid w:val="1A065E3F"/>
    <w:rsid w:val="1AE81CB5"/>
    <w:rsid w:val="1BCB6066"/>
    <w:rsid w:val="1BD937BC"/>
    <w:rsid w:val="1C854F5A"/>
    <w:rsid w:val="1D3D1FD0"/>
    <w:rsid w:val="1F207FB7"/>
    <w:rsid w:val="1F3C63CC"/>
    <w:rsid w:val="204001F8"/>
    <w:rsid w:val="21452025"/>
    <w:rsid w:val="217B46FD"/>
    <w:rsid w:val="21A449BE"/>
    <w:rsid w:val="221E3F06"/>
    <w:rsid w:val="241E1B76"/>
    <w:rsid w:val="25176099"/>
    <w:rsid w:val="26675B0F"/>
    <w:rsid w:val="28721761"/>
    <w:rsid w:val="28913E9A"/>
    <w:rsid w:val="28E848A9"/>
    <w:rsid w:val="2CE30931"/>
    <w:rsid w:val="2D3A4BC3"/>
    <w:rsid w:val="2DC77CAA"/>
    <w:rsid w:val="2EEB458A"/>
    <w:rsid w:val="2F835A02"/>
    <w:rsid w:val="2FBB395D"/>
    <w:rsid w:val="31152915"/>
    <w:rsid w:val="319D0139"/>
    <w:rsid w:val="31FA1C8E"/>
    <w:rsid w:val="333F4524"/>
    <w:rsid w:val="33AB1655"/>
    <w:rsid w:val="33E23D2D"/>
    <w:rsid w:val="34FD1EFB"/>
    <w:rsid w:val="35C07A3B"/>
    <w:rsid w:val="35CA164F"/>
    <w:rsid w:val="360C593C"/>
    <w:rsid w:val="36E5781D"/>
    <w:rsid w:val="373C022C"/>
    <w:rsid w:val="37CA3313"/>
    <w:rsid w:val="388B0238"/>
    <w:rsid w:val="3AF834CA"/>
    <w:rsid w:val="3C317D4F"/>
    <w:rsid w:val="3DCD2FF3"/>
    <w:rsid w:val="3E75681A"/>
    <w:rsid w:val="3E872422"/>
    <w:rsid w:val="41325883"/>
    <w:rsid w:val="41485829"/>
    <w:rsid w:val="42F06ADE"/>
    <w:rsid w:val="4330314B"/>
    <w:rsid w:val="448E5825"/>
    <w:rsid w:val="465E3302"/>
    <w:rsid w:val="467F5A35"/>
    <w:rsid w:val="468A3DC6"/>
    <w:rsid w:val="477914D1"/>
    <w:rsid w:val="477E5A93"/>
    <w:rsid w:val="482223A6"/>
    <w:rsid w:val="4C023EC3"/>
    <w:rsid w:val="4C601F87"/>
    <w:rsid w:val="4D2E027D"/>
    <w:rsid w:val="4DF57B76"/>
    <w:rsid w:val="50095F5C"/>
    <w:rsid w:val="50CC731F"/>
    <w:rsid w:val="51BD0E26"/>
    <w:rsid w:val="55596045"/>
    <w:rsid w:val="577F009D"/>
    <w:rsid w:val="59317A63"/>
    <w:rsid w:val="59B447B9"/>
    <w:rsid w:val="5A21156A"/>
    <w:rsid w:val="5B1B5005"/>
    <w:rsid w:val="5B9A6987"/>
    <w:rsid w:val="5C54188A"/>
    <w:rsid w:val="60A51588"/>
    <w:rsid w:val="618C1A96"/>
    <w:rsid w:val="61E324A5"/>
    <w:rsid w:val="61ED0836"/>
    <w:rsid w:val="638A735E"/>
    <w:rsid w:val="6511265D"/>
    <w:rsid w:val="65FF44E4"/>
    <w:rsid w:val="68C2756A"/>
    <w:rsid w:val="6BA350A4"/>
    <w:rsid w:val="6E650B83"/>
    <w:rsid w:val="6F562079"/>
    <w:rsid w:val="71450765"/>
    <w:rsid w:val="722A535E"/>
    <w:rsid w:val="78D93E53"/>
    <w:rsid w:val="7BF662EE"/>
    <w:rsid w:val="7C00467F"/>
    <w:rsid w:val="7D80675E"/>
    <w:rsid w:val="7E49306E"/>
    <w:rsid w:val="7ED83E28"/>
    <w:rsid w:val="7F0204F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8"/>
    <w:qFormat/>
    <w:uiPriority w:val="99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ate"/>
    <w:basedOn w:val="1"/>
    <w:next w:val="1"/>
    <w:link w:val="27"/>
    <w:unhideWhenUsed/>
    <w:uiPriority w:val="99"/>
    <w:pPr>
      <w:ind w:left="100" w:leftChars="2500"/>
    </w:pPr>
  </w:style>
  <w:style w:type="paragraph" w:styleId="5">
    <w:name w:val="Balloon Text"/>
    <w:basedOn w:val="1"/>
    <w:link w:val="29"/>
    <w:unhideWhenUsed/>
    <w:uiPriority w:val="99"/>
    <w:rPr>
      <w:sz w:val="18"/>
      <w:szCs w:val="18"/>
    </w:rPr>
  </w:style>
  <w:style w:type="paragraph" w:styleId="6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  <w:rPr>
      <w:color w:val="CC0033"/>
    </w:rPr>
  </w:style>
  <w:style w:type="character" w:styleId="13">
    <w:name w:val="Hyperlink"/>
    <w:basedOn w:val="9"/>
    <w:uiPriority w:val="0"/>
    <w:rPr>
      <w:color w:val="0000FF"/>
      <w:u w:val="none"/>
    </w:rPr>
  </w:style>
  <w:style w:type="table" w:styleId="15">
    <w:name w:val="Table Grid"/>
    <w:basedOn w:val="14"/>
    <w:uiPriority w:val="59"/>
    <w:pPr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16">
    <w:name w:val="Light Shading Accent 2"/>
    <w:basedOn w:val="14"/>
    <w:uiPriority w:val="60"/>
    <w:pPr/>
    <w:rPr>
      <w:color w:val="933634"/>
    </w:rPr>
    <w:tblPr>
      <w:tblStyle w:val="14"/>
      <w:tblStyleRowBandSize w:val="1"/>
      <w:tblStyleColBandSize w:val="1"/>
      <w:tblBorders>
        <w:top w:val="single" w:color="C0504D" w:sz="8" w:space="0"/>
        <w:bottom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</w:style>
  <w:style w:type="paragraph" w:customStyle="1" w:styleId="17">
    <w:name w:val="yiv1240286552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yiv1369622590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yiv690509581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yiv690509581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yiv40465906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yiv40465906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yiv855455355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26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27">
    <w:name w:val="日期 Char"/>
    <w:basedOn w:val="9"/>
    <w:link w:val="4"/>
    <w:semiHidden/>
    <w:uiPriority w:val="99"/>
    <w:rPr/>
  </w:style>
  <w:style w:type="character" w:customStyle="1" w:styleId="28">
    <w:name w:val="标题 1 Char"/>
    <w:basedOn w:val="9"/>
    <w:link w:val="2"/>
    <w:uiPriority w:val="99"/>
    <w:rPr>
      <w:rFonts w:ascii="宋体" w:hAnsi="宋体" w:eastAsia="宋体" w:cs="宋体"/>
      <w:b/>
      <w:bCs/>
      <w:kern w:val="36"/>
      <w:sz w:val="24"/>
      <w:szCs w:val="24"/>
    </w:rPr>
  </w:style>
  <w:style w:type="character" w:customStyle="1" w:styleId="29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30">
    <w:name w:val="underline1"/>
    <w:basedOn w:val="9"/>
    <w:uiPriority w:val="0"/>
    <w:rPr>
      <w:u w:val="single"/>
    </w:rPr>
  </w:style>
  <w:style w:type="character" w:customStyle="1" w:styleId="31">
    <w:name w:val="15"/>
    <w:basedOn w:val="9"/>
    <w:uiPriority w:val="0"/>
    <w:rPr>
      <w:rFonts w:hint="default" w:ascii="Calibri" w:hAnsi="Calibri" w:cs="Calibri"/>
      <w:color w:val="2F2F2F"/>
      <w:sz w:val="20"/>
      <w:szCs w:val="20"/>
      <w:u w:val="none"/>
    </w:rPr>
  </w:style>
  <w:style w:type="character" w:customStyle="1" w:styleId="32">
    <w:name w:val="txtcontent11"/>
    <w:basedOn w:val="9"/>
    <w:uiPriority w:val="0"/>
    <w:rPr>
      <w:rFonts w:hint="default" w:ascii="ˎ̥" w:hAnsi="ˎ̥"/>
      <w:color w:val="000000"/>
      <w:sz w:val="17"/>
      <w:szCs w:val="17"/>
    </w:rPr>
  </w:style>
  <w:style w:type="character" w:customStyle="1" w:styleId="33">
    <w:name w:val="underline darkblue"/>
    <w:basedOn w:val="9"/>
    <w:uiPriority w:val="0"/>
    <w:rPr/>
  </w:style>
  <w:style w:type="character" w:customStyle="1" w:styleId="34">
    <w:name w:val="st1"/>
    <w:basedOn w:val="9"/>
    <w:uiPriority w:val="0"/>
    <w:rPr/>
  </w:style>
  <w:style w:type="character" w:customStyle="1" w:styleId="35">
    <w:name w:val="apple-style-span"/>
    <w:basedOn w:val="9"/>
    <w:uiPriority w:val="0"/>
    <w:rPr/>
  </w:style>
  <w:style w:type="character" w:customStyle="1" w:styleId="36">
    <w:name w:val="scayt-misspell"/>
    <w:basedOn w:val="9"/>
    <w:uiPriority w:val="0"/>
    <w:rPr/>
  </w:style>
  <w:style w:type="character" w:customStyle="1" w:styleId="37">
    <w:name w:val="标题 3 Char"/>
    <w:basedOn w:val="9"/>
    <w:link w:val="3"/>
    <w:semiHidden/>
    <w:uiPriority w:val="9"/>
    <w:rPr>
      <w:b/>
      <w:bCs/>
      <w:sz w:val="32"/>
      <w:szCs w:val="32"/>
    </w:rPr>
  </w:style>
  <w:style w:type="character" w:customStyle="1" w:styleId="38">
    <w:name w:val="split"/>
    <w:basedOn w:val="9"/>
    <w:uiPriority w:val="0"/>
    <w:rPr/>
  </w:style>
  <w:style w:type="character" w:customStyle="1" w:styleId="39">
    <w:name w:val="l2"/>
    <w:basedOn w:val="9"/>
    <w:uiPriority w:val="0"/>
    <w:rPr/>
  </w:style>
  <w:style w:type="character" w:customStyle="1" w:styleId="40">
    <w:name w:val="l1"/>
    <w:basedOn w:val="9"/>
    <w:uiPriority w:val="0"/>
    <w:rPr/>
  </w:style>
  <w:style w:type="character" w:customStyle="1" w:styleId="41">
    <w:name w:val="btn20"/>
    <w:basedOn w:val="9"/>
    <w:uiPriority w:val="0"/>
    <w:rPr>
      <w:bdr w:val="single" w:color="A5A5A5" w:sz="6" w:space="0"/>
    </w:rPr>
  </w:style>
  <w:style w:type="character" w:customStyle="1" w:styleId="42">
    <w:name w:val="btn21"/>
    <w:basedOn w:val="9"/>
    <w:uiPriority w:val="0"/>
    <w:rPr/>
  </w:style>
  <w:style w:type="character" w:customStyle="1" w:styleId="43">
    <w:name w:val="btn22"/>
    <w:basedOn w:val="9"/>
    <w:uiPriority w:val="0"/>
    <w:rPr/>
  </w:style>
  <w:style w:type="character" w:customStyle="1" w:styleId="44">
    <w:name w:val="btn23"/>
    <w:basedOn w:val="9"/>
    <w:uiPriority w:val="0"/>
    <w:rPr/>
  </w:style>
  <w:style w:type="character" w:customStyle="1" w:styleId="45">
    <w:name w:val="tit16"/>
    <w:basedOn w:val="9"/>
    <w:uiPriority w:val="0"/>
    <w:rPr/>
  </w:style>
  <w:style w:type="character" w:customStyle="1" w:styleId="46">
    <w:name w:val="tit17"/>
    <w:basedOn w:val="9"/>
    <w:uiPriority w:val="0"/>
    <w:rPr/>
  </w:style>
  <w:style w:type="character" w:customStyle="1" w:styleId="47">
    <w:name w:val="tit18"/>
    <w:basedOn w:val="9"/>
    <w:uiPriority w:val="0"/>
    <w:rPr/>
  </w:style>
  <w:style w:type="character" w:customStyle="1" w:styleId="48">
    <w:name w:val="left10"/>
    <w:basedOn w:val="9"/>
    <w:uiPriority w:val="0"/>
    <w:rPr/>
  </w:style>
  <w:style w:type="character" w:customStyle="1" w:styleId="49">
    <w:name w:val="left11"/>
    <w:basedOn w:val="9"/>
    <w:uiPriority w:val="0"/>
    <w:rPr/>
  </w:style>
  <w:style w:type="character" w:customStyle="1" w:styleId="50">
    <w:name w:val="left12"/>
    <w:basedOn w:val="9"/>
    <w:uiPriority w:val="0"/>
    <w:rPr/>
  </w:style>
  <w:style w:type="character" w:customStyle="1" w:styleId="51">
    <w:name w:val="at"/>
    <w:basedOn w:val="9"/>
    <w:uiPriority w:val="0"/>
    <w:rPr>
      <w:b/>
      <w:shd w:val="clear" w:color="auto" w:fill="FFFFFF"/>
    </w:rPr>
  </w:style>
  <w:style w:type="character" w:customStyle="1" w:styleId="52">
    <w:name w:val="at1"/>
    <w:basedOn w:val="9"/>
    <w:uiPriority w:val="0"/>
    <w:rPr>
      <w:b/>
      <w:shd w:val="clear" w:color="auto" w:fill="FFFFFF"/>
    </w:rPr>
  </w:style>
  <w:style w:type="character" w:customStyle="1" w:styleId="53">
    <w:name w:val="more"/>
    <w:basedOn w:val="9"/>
    <w:uiPriority w:val="0"/>
    <w:rPr>
      <w:sz w:val="18"/>
      <w:szCs w:val="18"/>
    </w:rPr>
  </w:style>
  <w:style w:type="character" w:customStyle="1" w:styleId="54">
    <w:name w:val="more1"/>
    <w:basedOn w:val="9"/>
    <w:uiPriority w:val="0"/>
    <w:rPr>
      <w:sz w:val="18"/>
      <w:szCs w:val="18"/>
    </w:rPr>
  </w:style>
  <w:style w:type="character" w:customStyle="1" w:styleId="55">
    <w:name w:val="more2"/>
    <w:basedOn w:val="9"/>
    <w:uiPriority w:val="0"/>
    <w:rPr>
      <w:sz w:val="18"/>
      <w:szCs w:val="18"/>
    </w:rPr>
  </w:style>
  <w:style w:type="character" w:customStyle="1" w:styleId="56">
    <w:name w:val="l"/>
    <w:basedOn w:val="9"/>
    <w:uiPriority w:val="0"/>
    <w:rPr>
      <w:bdr w:val="single" w:color="545454" w:sz="6" w:space="0"/>
    </w:rPr>
  </w:style>
  <w:style w:type="character" w:customStyle="1" w:styleId="57">
    <w:name w:val="l10"/>
    <w:basedOn w:val="9"/>
    <w:uiPriority w:val="0"/>
    <w:rPr>
      <w:bdr w:val="single" w:color="545454" w:sz="6" w:space="0"/>
    </w:rPr>
  </w:style>
  <w:style w:type="character" w:customStyle="1" w:styleId="58">
    <w:name w:val="l12"/>
    <w:basedOn w:val="9"/>
    <w:uiPriority w:val="0"/>
    <w:rPr/>
  </w:style>
  <w:style w:type="character" w:customStyle="1" w:styleId="59">
    <w:name w:val="cc"/>
    <w:basedOn w:val="9"/>
    <w:uiPriority w:val="0"/>
    <w:rPr>
      <w:color w:val="FFFFFF"/>
    </w:rPr>
  </w:style>
  <w:style w:type="character" w:customStyle="1" w:styleId="60">
    <w:name w:val="uprightgray"/>
    <w:basedOn w:val="9"/>
    <w:uiPriority w:val="0"/>
    <w:rPr/>
  </w:style>
  <w:style w:type="character" w:customStyle="1" w:styleId="61">
    <w:name w:val="r2"/>
    <w:basedOn w:val="9"/>
    <w:uiPriority w:val="0"/>
    <w:rPr/>
  </w:style>
  <w:style w:type="table" w:customStyle="1" w:styleId="62">
    <w:name w:val="浅色网格 - 强调文字颜色 11"/>
    <w:basedOn w:val="14"/>
    <w:uiPriority w:val="62"/>
    <w:pPr/>
    <w:tblPr>
      <w:tblStyle w:val="14"/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rFonts w:ascii="Cambria" w:hAnsi="Cambria" w:eastAsia="宋体"/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2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63">
    <w:name w:val="中等深浅底纹 2 - 强调文字颜色 1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64">
    <w:name w:val="中等深浅底纹 2 - 强调文字颜色 12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65">
    <w:name w:val="中等深浅底纹 2 - 强调文字颜色 12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66">
    <w:name w:val="浅色底纹 - 强调文字颜色 11"/>
    <w:basedOn w:val="14"/>
    <w:uiPriority w:val="60"/>
    <w:pPr/>
    <w:rPr>
      <w:color w:val="365F90"/>
    </w:rPr>
    <w:tblPr>
      <w:tblStyle w:val="14"/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</w:style>
  <w:style w:type="character" w:customStyle="1" w:styleId="67">
    <w:name w:val="l23"/>
    <w:basedOn w:val="9"/>
    <w:uiPriority w:val="0"/>
    <w:rPr/>
  </w:style>
  <w:style w:type="character" w:customStyle="1" w:styleId="68">
    <w:name w:val="tit10"/>
    <w:basedOn w:val="9"/>
    <w:uiPriority w:val="0"/>
    <w:rPr/>
  </w:style>
  <w:style w:type="character" w:customStyle="1" w:styleId="69">
    <w:name w:val="tit15"/>
    <w:basedOn w:val="9"/>
    <w:uiPriority w:val="0"/>
    <w:rPr/>
  </w:style>
  <w:style w:type="character" w:customStyle="1" w:styleId="70">
    <w:name w:val="r"/>
    <w:basedOn w:val="9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1305</Characters>
  <Lines>10</Lines>
  <Paragraphs>3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2015-01-21T00:53:00Z</dcterms:created>
  <dc:creator>hxshsh</dc:creator>
  <cp:lastModifiedBy>SunLG</cp:lastModifiedBy>
  <cp:lastPrinted>2013-03-27T00:45:00Z</cp:lastPrinted>
  <dcterms:modified xsi:type="dcterms:W3CDTF">2015-05-06T01:15:45Z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2052-9.1.0.4953</vt:lpwstr>
  </property>
</Properties>
</file>